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F5" w:rsidRDefault="00C058F5">
      <w:pPr>
        <w:spacing w:line="560" w:lineRule="exact"/>
        <w:jc w:val="center"/>
        <w:rPr>
          <w:rFonts w:asciiTheme="majorEastAsia" w:eastAsiaTheme="majorEastAsia" w:hAnsiTheme="majorEastAsia" w:cstheme="majorEastAsia" w:hint="eastAsia"/>
          <w:b/>
          <w:bCs/>
          <w:sz w:val="44"/>
          <w:szCs w:val="44"/>
          <w:lang w:val="en"/>
        </w:rPr>
      </w:pPr>
    </w:p>
    <w:p w:rsidR="00070CF2" w:rsidRDefault="00070CF2">
      <w:pPr>
        <w:spacing w:line="560" w:lineRule="exact"/>
        <w:jc w:val="center"/>
        <w:rPr>
          <w:rFonts w:asciiTheme="majorEastAsia" w:eastAsiaTheme="majorEastAsia" w:hAnsiTheme="majorEastAsia" w:cstheme="majorEastAsia" w:hint="eastAsia"/>
          <w:b/>
          <w:bCs/>
          <w:sz w:val="44"/>
          <w:szCs w:val="44"/>
          <w:lang w:val="en"/>
        </w:rPr>
      </w:pPr>
    </w:p>
    <w:p w:rsidR="00070CF2" w:rsidRDefault="00070CF2">
      <w:pPr>
        <w:spacing w:line="560" w:lineRule="exact"/>
        <w:jc w:val="center"/>
        <w:rPr>
          <w:rFonts w:asciiTheme="majorEastAsia" w:eastAsiaTheme="majorEastAsia" w:hAnsiTheme="majorEastAsia" w:cstheme="majorEastAsia" w:hint="eastAsia"/>
          <w:b/>
          <w:bCs/>
          <w:sz w:val="44"/>
          <w:szCs w:val="44"/>
          <w:lang w:val="en"/>
        </w:rPr>
      </w:pPr>
    </w:p>
    <w:p w:rsidR="00070CF2" w:rsidRDefault="00070CF2">
      <w:pPr>
        <w:spacing w:line="560" w:lineRule="exact"/>
        <w:jc w:val="center"/>
        <w:rPr>
          <w:rFonts w:asciiTheme="majorEastAsia" w:eastAsiaTheme="majorEastAsia" w:hAnsiTheme="majorEastAsia" w:cstheme="majorEastAsia" w:hint="eastAsia"/>
          <w:b/>
          <w:bCs/>
          <w:sz w:val="44"/>
          <w:szCs w:val="44"/>
          <w:lang w:val="en"/>
        </w:rPr>
      </w:pPr>
    </w:p>
    <w:p w:rsidR="00070CF2" w:rsidRDefault="00070CF2">
      <w:pPr>
        <w:spacing w:line="560" w:lineRule="exact"/>
        <w:jc w:val="center"/>
        <w:rPr>
          <w:rFonts w:asciiTheme="majorEastAsia" w:eastAsiaTheme="majorEastAsia" w:hAnsiTheme="majorEastAsia" w:cstheme="majorEastAsia" w:hint="eastAsia"/>
          <w:b/>
          <w:bCs/>
          <w:sz w:val="44"/>
          <w:szCs w:val="44"/>
          <w:lang w:val="en"/>
        </w:rPr>
      </w:pPr>
    </w:p>
    <w:p w:rsidR="00070CF2" w:rsidRDefault="00070CF2">
      <w:pPr>
        <w:spacing w:line="560" w:lineRule="exact"/>
        <w:jc w:val="center"/>
        <w:rPr>
          <w:rFonts w:asciiTheme="majorEastAsia" w:eastAsiaTheme="majorEastAsia" w:hAnsiTheme="majorEastAsia" w:cstheme="majorEastAsia" w:hint="eastAsia"/>
          <w:b/>
          <w:bCs/>
          <w:sz w:val="44"/>
          <w:szCs w:val="44"/>
          <w:lang w:val="en"/>
        </w:rPr>
      </w:pPr>
    </w:p>
    <w:p w:rsidR="00070CF2" w:rsidRDefault="00070CF2">
      <w:pPr>
        <w:spacing w:line="560" w:lineRule="exact"/>
        <w:jc w:val="center"/>
        <w:rPr>
          <w:rFonts w:asciiTheme="majorEastAsia" w:eastAsiaTheme="majorEastAsia" w:hAnsiTheme="majorEastAsia" w:cstheme="majorEastAsia"/>
          <w:b/>
          <w:bCs/>
          <w:sz w:val="44"/>
          <w:szCs w:val="44"/>
          <w:lang w:val="en"/>
        </w:rPr>
      </w:pPr>
    </w:p>
    <w:p w:rsidR="00C058F5" w:rsidRDefault="007C0F20">
      <w:pPr>
        <w:spacing w:line="560" w:lineRule="exact"/>
        <w:jc w:val="left"/>
        <w:rPr>
          <w:rFonts w:ascii="仿宋_GB2312" w:eastAsia="仿宋_GB2312" w:hAnsi="仿宋_GB2312" w:cs="仿宋_GB2312"/>
          <w:sz w:val="32"/>
          <w:szCs w:val="32"/>
          <w:lang w:val="en"/>
        </w:rPr>
      </w:pPr>
      <w:r>
        <w:rPr>
          <w:rFonts w:ascii="仿宋_GB2312" w:eastAsia="仿宋_GB2312" w:hAnsi="仿宋_GB2312" w:cs="仿宋_GB2312"/>
          <w:sz w:val="32"/>
          <w:szCs w:val="32"/>
          <w:lang w:val="en"/>
        </w:rPr>
        <w:t>市全民健身工作委员会</w:t>
      </w:r>
      <w:r>
        <w:rPr>
          <w:rFonts w:ascii="仿宋_GB2312" w:eastAsia="仿宋_GB2312" w:hAnsi="仿宋_GB2312" w:cs="仿宋_GB2312" w:hint="eastAsia"/>
          <w:sz w:val="32"/>
          <w:szCs w:val="32"/>
          <w:lang w:val="en"/>
        </w:rPr>
        <w:t>各</w:t>
      </w:r>
      <w:r>
        <w:rPr>
          <w:rFonts w:ascii="仿宋_GB2312" w:eastAsia="仿宋_GB2312" w:hAnsi="仿宋_GB2312" w:cs="仿宋_GB2312"/>
          <w:sz w:val="32"/>
          <w:szCs w:val="32"/>
          <w:lang w:val="en"/>
        </w:rPr>
        <w:t>成员单位，各县（区）全民健身工作委员会，各县（区）体育行政部门：</w:t>
      </w:r>
    </w:p>
    <w:p w:rsidR="00C058F5" w:rsidRDefault="007C0F20">
      <w:pPr>
        <w:spacing w:line="56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lang w:val="en"/>
        </w:rPr>
        <w:t>经市政府同意，</w:t>
      </w:r>
      <w:r>
        <w:rPr>
          <w:rFonts w:ascii="仿宋_GB2312" w:eastAsia="仿宋_GB2312" w:hAnsi="仿宋_GB2312" w:cs="仿宋_GB2312"/>
          <w:sz w:val="32"/>
          <w:szCs w:val="32"/>
          <w:lang w:val="en"/>
        </w:rPr>
        <w:t>现将《黄山市全民健身实施</w:t>
      </w:r>
      <w:r>
        <w:rPr>
          <w:rFonts w:ascii="仿宋_GB2312" w:eastAsia="仿宋_GB2312" w:hAnsi="仿宋_GB2312" w:cs="仿宋_GB2312" w:hint="eastAsia"/>
          <w:sz w:val="32"/>
          <w:szCs w:val="32"/>
          <w:lang w:val="en"/>
        </w:rPr>
        <w:t>计划</w:t>
      </w:r>
      <w:r>
        <w:rPr>
          <w:rFonts w:ascii="仿宋_GB2312" w:eastAsia="仿宋_GB2312" w:hAnsi="仿宋_GB2312" w:cs="仿宋_GB2312"/>
          <w:sz w:val="32"/>
          <w:szCs w:val="32"/>
          <w:lang w:val="en"/>
        </w:rPr>
        <w:t>（2021-2025年）》印发给你们，请结合实际，认真贯彻落实。</w:t>
      </w:r>
    </w:p>
    <w:p w:rsidR="00C058F5" w:rsidRDefault="00C058F5" w:rsidP="0036628F">
      <w:pPr>
        <w:spacing w:line="560" w:lineRule="exact"/>
        <w:jc w:val="left"/>
        <w:rPr>
          <w:rFonts w:ascii="仿宋_GB2312" w:eastAsia="仿宋_GB2312" w:hAnsi="仿宋_GB2312" w:cs="仿宋_GB2312" w:hint="eastAsia"/>
          <w:sz w:val="32"/>
          <w:szCs w:val="32"/>
          <w:lang w:val="en"/>
        </w:rPr>
      </w:pPr>
    </w:p>
    <w:p w:rsidR="00070CF2" w:rsidRDefault="00070CF2" w:rsidP="0036628F">
      <w:pPr>
        <w:spacing w:line="560" w:lineRule="exact"/>
        <w:jc w:val="left"/>
        <w:rPr>
          <w:rFonts w:ascii="仿宋_GB2312" w:eastAsia="仿宋_GB2312" w:hAnsi="仿宋_GB2312" w:cs="仿宋_GB2312" w:hint="eastAsia"/>
          <w:sz w:val="32"/>
          <w:szCs w:val="32"/>
          <w:lang w:val="en"/>
        </w:rPr>
      </w:pPr>
    </w:p>
    <w:p w:rsidR="00070CF2" w:rsidRDefault="00070CF2" w:rsidP="0036628F">
      <w:pPr>
        <w:spacing w:line="560" w:lineRule="exact"/>
        <w:jc w:val="left"/>
        <w:rPr>
          <w:rFonts w:ascii="仿宋_GB2312" w:eastAsia="仿宋_GB2312" w:hAnsi="仿宋_GB2312" w:cs="仿宋_GB2312"/>
          <w:sz w:val="32"/>
          <w:szCs w:val="32"/>
          <w:lang w:val="en"/>
        </w:rPr>
      </w:pPr>
    </w:p>
    <w:p w:rsidR="00C058F5" w:rsidRDefault="007C0F20">
      <w:pPr>
        <w:spacing w:line="560" w:lineRule="exact"/>
        <w:ind w:firstLineChars="1150" w:firstLine="3680"/>
        <w:jc w:val="left"/>
        <w:rPr>
          <w:rFonts w:ascii="仿宋_GB2312" w:eastAsia="仿宋_GB2312" w:hAnsi="仿宋_GB2312" w:cs="仿宋_GB2312"/>
          <w:sz w:val="32"/>
          <w:szCs w:val="32"/>
          <w:lang w:val="en"/>
        </w:rPr>
      </w:pPr>
      <w:r>
        <w:rPr>
          <w:rFonts w:ascii="仿宋_GB2312" w:eastAsia="仿宋_GB2312" w:hAnsi="仿宋_GB2312" w:cs="仿宋_GB2312"/>
          <w:sz w:val="32"/>
          <w:szCs w:val="32"/>
          <w:lang w:val="en"/>
        </w:rPr>
        <w:t>黄山市全民健身工作委员会</w:t>
      </w:r>
    </w:p>
    <w:p w:rsidR="00C058F5" w:rsidRDefault="007C0F20">
      <w:pPr>
        <w:spacing w:line="560" w:lineRule="exact"/>
        <w:ind w:firstLineChars="1300" w:firstLine="4160"/>
        <w:jc w:val="left"/>
        <w:rPr>
          <w:rFonts w:ascii="仿宋_GB2312" w:eastAsia="仿宋_GB2312" w:hAnsi="仿宋_GB2312" w:cs="仿宋_GB2312"/>
          <w:sz w:val="32"/>
          <w:szCs w:val="32"/>
          <w:lang w:val="en"/>
        </w:rPr>
      </w:pPr>
      <w:r>
        <w:rPr>
          <w:rFonts w:ascii="仿宋_GB2312" w:eastAsia="仿宋_GB2312" w:hAnsi="仿宋_GB2312" w:cs="仿宋_GB2312"/>
          <w:sz w:val="32"/>
          <w:szCs w:val="32"/>
          <w:lang w:val="en"/>
        </w:rPr>
        <w:t>2021年12月20日</w:t>
      </w:r>
    </w:p>
    <w:p w:rsidR="00C058F5" w:rsidRDefault="00C058F5">
      <w:pPr>
        <w:spacing w:line="560" w:lineRule="exact"/>
        <w:rPr>
          <w:rFonts w:hint="eastAsia"/>
          <w:b/>
          <w:bCs/>
          <w:sz w:val="44"/>
          <w:szCs w:val="44"/>
        </w:rPr>
      </w:pPr>
    </w:p>
    <w:p w:rsidR="00070CF2" w:rsidRDefault="00070CF2">
      <w:pPr>
        <w:spacing w:line="560" w:lineRule="exact"/>
        <w:rPr>
          <w:rFonts w:hint="eastAsia"/>
          <w:b/>
          <w:bCs/>
          <w:sz w:val="44"/>
          <w:szCs w:val="44"/>
        </w:rPr>
      </w:pPr>
    </w:p>
    <w:p w:rsidR="00070CF2" w:rsidRDefault="00070CF2">
      <w:pPr>
        <w:spacing w:line="560" w:lineRule="exact"/>
        <w:rPr>
          <w:rFonts w:hint="eastAsia"/>
          <w:b/>
          <w:bCs/>
          <w:sz w:val="44"/>
          <w:szCs w:val="44"/>
        </w:rPr>
      </w:pPr>
    </w:p>
    <w:p w:rsidR="00070CF2" w:rsidRDefault="00070CF2">
      <w:pPr>
        <w:spacing w:line="560" w:lineRule="exact"/>
        <w:rPr>
          <w:rFonts w:hint="eastAsia"/>
          <w:b/>
          <w:bCs/>
          <w:sz w:val="44"/>
          <w:szCs w:val="44"/>
        </w:rPr>
      </w:pPr>
    </w:p>
    <w:p w:rsidR="00070CF2" w:rsidRDefault="00070CF2">
      <w:pPr>
        <w:spacing w:line="560" w:lineRule="exact"/>
        <w:rPr>
          <w:rFonts w:hint="eastAsia"/>
          <w:b/>
          <w:bCs/>
          <w:sz w:val="44"/>
          <w:szCs w:val="44"/>
        </w:rPr>
      </w:pPr>
    </w:p>
    <w:p w:rsidR="00070CF2" w:rsidRDefault="00070CF2">
      <w:pPr>
        <w:spacing w:line="560" w:lineRule="exact"/>
        <w:rPr>
          <w:rFonts w:hint="eastAsia"/>
          <w:b/>
          <w:bCs/>
          <w:sz w:val="44"/>
          <w:szCs w:val="44"/>
        </w:rPr>
      </w:pPr>
    </w:p>
    <w:p w:rsidR="00070CF2" w:rsidRDefault="00070CF2">
      <w:pPr>
        <w:spacing w:line="560" w:lineRule="exact"/>
        <w:rPr>
          <w:rFonts w:hint="eastAsia"/>
          <w:b/>
          <w:bCs/>
          <w:sz w:val="44"/>
          <w:szCs w:val="44"/>
        </w:rPr>
      </w:pPr>
    </w:p>
    <w:p w:rsidR="00070CF2" w:rsidRDefault="00070CF2">
      <w:pPr>
        <w:spacing w:line="560" w:lineRule="exact"/>
        <w:rPr>
          <w:rFonts w:hint="eastAsia"/>
          <w:b/>
          <w:bCs/>
          <w:sz w:val="44"/>
          <w:szCs w:val="44"/>
        </w:rPr>
      </w:pPr>
    </w:p>
    <w:p w:rsidR="00C058F5" w:rsidRDefault="007C0F20" w:rsidP="0036628F">
      <w:pPr>
        <w:spacing w:line="560" w:lineRule="exact"/>
        <w:jc w:val="center"/>
        <w:rPr>
          <w:b/>
          <w:bCs/>
          <w:sz w:val="44"/>
          <w:szCs w:val="44"/>
        </w:rPr>
      </w:pPr>
      <w:bookmarkStart w:id="0" w:name="_GoBack"/>
      <w:bookmarkEnd w:id="0"/>
      <w:r>
        <w:rPr>
          <w:rFonts w:hint="eastAsia"/>
          <w:b/>
          <w:bCs/>
          <w:sz w:val="44"/>
          <w:szCs w:val="44"/>
        </w:rPr>
        <w:lastRenderedPageBreak/>
        <w:t>黄山市全民健身实施计划（</w:t>
      </w:r>
      <w:r>
        <w:rPr>
          <w:rFonts w:ascii="宋体" w:hAnsi="宋体" w:cs="宋体" w:hint="eastAsia"/>
          <w:b/>
          <w:bCs/>
          <w:sz w:val="44"/>
          <w:szCs w:val="44"/>
        </w:rPr>
        <w:t>2021-2025</w:t>
      </w:r>
      <w:r>
        <w:rPr>
          <w:rFonts w:hint="eastAsia"/>
          <w:b/>
          <w:bCs/>
          <w:sz w:val="44"/>
          <w:szCs w:val="44"/>
        </w:rPr>
        <w:t>年）</w:t>
      </w:r>
    </w:p>
    <w:p w:rsidR="0036628F" w:rsidRDefault="0036628F">
      <w:pPr>
        <w:pStyle w:val="a3"/>
        <w:spacing w:line="560" w:lineRule="exact"/>
        <w:ind w:left="0" w:firstLineChars="200" w:firstLine="640"/>
        <w:rPr>
          <w:rFonts w:ascii="仿宋_GB2312" w:eastAsia="仿宋_GB2312" w:hAnsi="仿宋_GB2312" w:cs="仿宋_GB2312"/>
          <w:lang w:val="en-US"/>
        </w:rPr>
      </w:pPr>
    </w:p>
    <w:p w:rsidR="00C058F5" w:rsidRDefault="007C0F20">
      <w:pPr>
        <w:pStyle w:val="a3"/>
        <w:spacing w:line="560" w:lineRule="exact"/>
        <w:ind w:left="0"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全民健身是实现人民群众对美好生活向往的重要途径，是广大</w:t>
      </w:r>
      <w:r>
        <w:rPr>
          <w:rFonts w:ascii="仿宋_GB2312" w:eastAsia="仿宋_GB2312" w:hAnsi="仿宋_GB2312" w:cs="仿宋_GB2312"/>
          <w:lang w:val="en"/>
        </w:rPr>
        <w:t>群众</w:t>
      </w:r>
      <w:r>
        <w:rPr>
          <w:rFonts w:ascii="仿宋_GB2312" w:eastAsia="仿宋_GB2312" w:hAnsi="仿宋_GB2312" w:cs="仿宋_GB2312" w:hint="eastAsia"/>
          <w:lang w:val="en-US"/>
        </w:rPr>
        <w:t>增强体质、健康生活的基础和保障。“十三五”时期，黄山市全民健身体系不断完善，健身场地设施明显改善，全民健身组织网络基本健全，健身活动形式丰富多样。“十四五”时期，为推进健康黄山建设、加快体育强市建设，为黄山市市民创造更高品质生活，构建更高水平的全民健身公共服务体系，根据国务院《全民健身计划（2021-2025年）》、《安徽省全民健身实施计划（2021-2025 年）》以及《健康安徽2030规划纲要》，制定本计划。</w:t>
      </w:r>
    </w:p>
    <w:p w:rsidR="00C058F5" w:rsidRDefault="007C0F20">
      <w:pPr>
        <w:pStyle w:val="a3"/>
        <w:spacing w:line="560" w:lineRule="exact"/>
        <w:ind w:left="640"/>
        <w:outlineLvl w:val="0"/>
        <w:rPr>
          <w:rFonts w:ascii="黑体" w:eastAsia="黑体" w:hAnsi="黑体" w:cs="黑体"/>
          <w:lang w:val="en-US"/>
        </w:rPr>
      </w:pPr>
      <w:bookmarkStart w:id="1" w:name="_Toc164183261_WPSOffice_Level1"/>
      <w:bookmarkStart w:id="2" w:name="_Toc2067"/>
      <w:bookmarkStart w:id="3" w:name="_Toc89849770"/>
      <w:r>
        <w:rPr>
          <w:rFonts w:ascii="黑体" w:eastAsia="黑体" w:hAnsi="黑体" w:cs="黑体" w:hint="eastAsia"/>
          <w:lang w:val="en-US"/>
        </w:rPr>
        <w:t>一、总体要求</w:t>
      </w:r>
      <w:bookmarkEnd w:id="1"/>
      <w:bookmarkEnd w:id="2"/>
      <w:bookmarkEnd w:id="3"/>
    </w:p>
    <w:p w:rsidR="00C058F5" w:rsidRDefault="007C0F20" w:rsidP="004A644C">
      <w:pPr>
        <w:pStyle w:val="a3"/>
        <w:spacing w:line="560" w:lineRule="exact"/>
        <w:ind w:left="0" w:firstLineChars="200" w:firstLine="643"/>
        <w:outlineLvl w:val="1"/>
        <w:rPr>
          <w:rFonts w:ascii="楷体" w:eastAsia="楷体" w:hAnsi="楷体" w:cs="楷体"/>
          <w:b/>
          <w:bCs/>
          <w:lang w:val="en-US"/>
        </w:rPr>
      </w:pPr>
      <w:bookmarkStart w:id="4" w:name="_Toc989607146_WPSOffice_Level2"/>
      <w:bookmarkStart w:id="5" w:name="_Toc89849771"/>
      <w:r>
        <w:rPr>
          <w:rFonts w:ascii="楷体" w:eastAsia="楷体" w:hAnsi="楷体" w:cs="楷体" w:hint="eastAsia"/>
          <w:b/>
          <w:bCs/>
          <w:lang w:val="en-US"/>
        </w:rPr>
        <w:t>（一）指导思想</w:t>
      </w:r>
      <w:bookmarkEnd w:id="4"/>
      <w:bookmarkEnd w:id="5"/>
    </w:p>
    <w:p w:rsidR="00C058F5" w:rsidRDefault="007C0F20">
      <w:pPr>
        <w:pStyle w:val="a3"/>
        <w:spacing w:line="560" w:lineRule="exact"/>
        <w:ind w:left="0"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t>以习近平新时代中国特色社会主义思想为指导，全面贯彻落实党的十九大和十九届二中、三中、四中、五中</w:t>
      </w:r>
      <w:r>
        <w:rPr>
          <w:rFonts w:ascii="仿宋_GB2312" w:eastAsia="仿宋_GB2312" w:hAnsi="仿宋_GB2312" w:cs="仿宋_GB2312"/>
          <w:lang w:val="en"/>
        </w:rPr>
        <w:t>、六中</w:t>
      </w:r>
      <w:r>
        <w:rPr>
          <w:rFonts w:ascii="仿宋_GB2312" w:eastAsia="仿宋_GB2312" w:hAnsi="仿宋_GB2312" w:cs="仿宋_GB2312" w:hint="eastAsia"/>
          <w:lang w:val="en-US"/>
        </w:rPr>
        <w:t>全会精神，深入学习贯彻落</w:t>
      </w:r>
      <w:proofErr w:type="gramStart"/>
      <w:r>
        <w:rPr>
          <w:rFonts w:ascii="仿宋_GB2312" w:eastAsia="仿宋_GB2312" w:hAnsi="仿宋_GB2312" w:cs="仿宋_GB2312" w:hint="eastAsia"/>
          <w:lang w:val="en-US"/>
        </w:rPr>
        <w:t>实习近</w:t>
      </w:r>
      <w:proofErr w:type="gramEnd"/>
      <w:r>
        <w:rPr>
          <w:rFonts w:ascii="仿宋_GB2312" w:eastAsia="仿宋_GB2312" w:hAnsi="仿宋_GB2312" w:cs="仿宋_GB2312" w:hint="eastAsia"/>
          <w:lang w:val="en-US"/>
        </w:rPr>
        <w:t>平总书记</w:t>
      </w:r>
      <w:r>
        <w:rPr>
          <w:rFonts w:ascii="仿宋_GB2312" w:eastAsia="仿宋_GB2312" w:hAnsi="仿宋_GB2312" w:cs="仿宋_GB2312"/>
          <w:lang w:val="en"/>
        </w:rPr>
        <w:t>关于体育工作的</w:t>
      </w:r>
      <w:r>
        <w:rPr>
          <w:rFonts w:ascii="仿宋_GB2312" w:eastAsia="仿宋_GB2312" w:hAnsi="仿宋_GB2312" w:cs="仿宋_GB2312" w:hint="eastAsia"/>
          <w:lang w:val="en-US"/>
        </w:rPr>
        <w:t>重要论述精神，坚持以人民为中心的发展思想，准确把握新发展阶段，深入</w:t>
      </w:r>
      <w:proofErr w:type="gramStart"/>
      <w:r>
        <w:rPr>
          <w:rFonts w:ascii="仿宋_GB2312" w:eastAsia="仿宋_GB2312" w:hAnsi="仿宋_GB2312" w:cs="仿宋_GB2312" w:hint="eastAsia"/>
          <w:lang w:val="en-US"/>
        </w:rPr>
        <w:t>践行</w:t>
      </w:r>
      <w:proofErr w:type="gramEnd"/>
      <w:r>
        <w:rPr>
          <w:rFonts w:ascii="仿宋_GB2312" w:eastAsia="仿宋_GB2312" w:hAnsi="仿宋_GB2312" w:cs="仿宋_GB2312" w:hint="eastAsia"/>
          <w:lang w:val="en-US"/>
        </w:rPr>
        <w:t>新发展理念，积极融入新发展格局，大力实施健康中国和全民健身国家战略，积极构建更高水平的全民健身公共服务体系</w:t>
      </w:r>
      <w:r>
        <w:rPr>
          <w:rFonts w:ascii="仿宋_GB2312" w:eastAsia="仿宋_GB2312" w:hAnsi="仿宋_GB2312" w:cs="仿宋_GB2312"/>
          <w:lang w:val="en"/>
        </w:rPr>
        <w:t>，</w:t>
      </w:r>
      <w:r>
        <w:rPr>
          <w:rFonts w:ascii="仿宋_GB2312" w:eastAsia="仿宋_GB2312" w:hAnsi="仿宋_GB2312" w:cs="仿宋_GB2312" w:hint="eastAsia"/>
          <w:lang w:val="en-US"/>
        </w:rPr>
        <w:t>建立部门协同</w:t>
      </w:r>
      <w:r>
        <w:rPr>
          <w:rFonts w:ascii="仿宋_GB2312" w:eastAsia="仿宋_GB2312" w:hAnsi="仿宋_GB2312" w:cs="仿宋_GB2312"/>
          <w:lang w:val="en"/>
        </w:rPr>
        <w:t>、</w:t>
      </w:r>
      <w:r>
        <w:rPr>
          <w:rFonts w:ascii="仿宋_GB2312" w:eastAsia="仿宋_GB2312" w:hAnsi="仿宋_GB2312" w:cs="仿宋_GB2312" w:hint="eastAsia"/>
          <w:lang w:val="en-US"/>
        </w:rPr>
        <w:t>全社会共同参与的运动促进健康新模式，提高全民健身治理体系和治理能力现代化水平，丰富全民健身公共服务供给，满足群众日益增长的多样化体育健身需求。</w:t>
      </w:r>
    </w:p>
    <w:p w:rsidR="00C058F5" w:rsidRDefault="007C0F20">
      <w:pPr>
        <w:pStyle w:val="a3"/>
        <w:spacing w:line="560" w:lineRule="exact"/>
        <w:ind w:left="643"/>
        <w:outlineLvl w:val="1"/>
        <w:rPr>
          <w:rFonts w:ascii="楷体" w:eastAsia="楷体" w:hAnsi="楷体" w:cs="楷体"/>
          <w:b/>
          <w:bCs/>
          <w:lang w:val="en-US"/>
        </w:rPr>
      </w:pPr>
      <w:bookmarkStart w:id="6" w:name="_Toc1389987413_WPSOffice_Level2"/>
      <w:bookmarkStart w:id="7" w:name="_Toc89849772"/>
      <w:r>
        <w:rPr>
          <w:rFonts w:ascii="楷体" w:eastAsia="楷体" w:hAnsi="楷体" w:cs="楷体" w:hint="eastAsia"/>
          <w:b/>
          <w:bCs/>
          <w:lang w:val="en-US"/>
        </w:rPr>
        <w:t>（二）发展目标</w:t>
      </w:r>
      <w:bookmarkEnd w:id="6"/>
      <w:bookmarkEnd w:id="7"/>
    </w:p>
    <w:p w:rsidR="00C058F5" w:rsidRDefault="007C0F20">
      <w:pPr>
        <w:pStyle w:val="a3"/>
        <w:spacing w:line="560" w:lineRule="exact"/>
        <w:ind w:left="0" w:firstLineChars="200" w:firstLine="640"/>
        <w:rPr>
          <w:rFonts w:ascii="仿宋_GB2312" w:eastAsia="仿宋_GB2312" w:hAnsi="仿宋_GB2312" w:cs="仿宋_GB2312"/>
          <w:lang w:val="en-US"/>
        </w:rPr>
      </w:pPr>
      <w:r>
        <w:rPr>
          <w:rFonts w:ascii="仿宋_GB2312" w:eastAsia="仿宋_GB2312" w:hAnsi="仿宋_GB2312" w:cs="仿宋_GB2312" w:hint="eastAsia"/>
          <w:lang w:val="en-US"/>
        </w:rPr>
        <w:lastRenderedPageBreak/>
        <w:t>到2025年，基本建成</w:t>
      </w:r>
      <w:r>
        <w:rPr>
          <w:rFonts w:ascii="仿宋_GB2312" w:eastAsia="仿宋_GB2312" w:hAnsi="仿宋_GB2312" w:cs="仿宋_GB2312" w:hint="eastAsia"/>
        </w:rPr>
        <w:t>与体育强市和健康黄山相适应</w:t>
      </w:r>
      <w:r>
        <w:rPr>
          <w:rFonts w:ascii="仿宋_GB2312" w:eastAsia="仿宋_GB2312" w:hAnsi="仿宋_GB2312" w:cs="仿宋_GB2312" w:hint="eastAsia"/>
          <w:lang w:val="en-US"/>
        </w:rPr>
        <w:t>的更高水平全民健身公共服务体系。优化完善全民健身场地设施，实现市、县（区）、乡镇（街道）、行政村（社区）四级全民健身设施网络全覆盖，完善场馆体系和社区15分钟体育生活圈建设，人均体育场地面积达到3.48平方米，推进社会足球场地、体育公园、社区健身中心等全民健身公共智能健身场馆和智能体育公园的升级建造，实现每万人拥有足球场地1.1块。健全全民健身组织网络，全市县级以上体育协会、俱乐部160个。推进科学健身指导中心建设，实现科学健身指导服务常态化、便民化，居民健康素养水平提升至28%，经常参加体育锻炼人数达到42%，国民体质合格率超过92%。</w:t>
      </w:r>
    </w:p>
    <w:p w:rsidR="00C058F5" w:rsidRDefault="007C0F20">
      <w:pPr>
        <w:pStyle w:val="a3"/>
        <w:spacing w:line="560" w:lineRule="exact"/>
        <w:ind w:left="0" w:firstLineChars="200" w:firstLine="640"/>
        <w:outlineLvl w:val="0"/>
        <w:rPr>
          <w:rFonts w:ascii="黑体" w:eastAsia="黑体" w:hAnsi="黑体" w:cs="黑体"/>
          <w:lang w:val="en-US"/>
        </w:rPr>
      </w:pPr>
      <w:bookmarkStart w:id="8" w:name="_Toc89849773"/>
      <w:bookmarkStart w:id="9" w:name="_Toc989607146_WPSOffice_Level1"/>
      <w:bookmarkStart w:id="10" w:name="_Toc21446"/>
      <w:r>
        <w:rPr>
          <w:rFonts w:ascii="黑体" w:eastAsia="黑体" w:hAnsi="黑体" w:cs="黑体" w:hint="eastAsia"/>
          <w:lang w:val="en-US"/>
        </w:rPr>
        <w:t>二、主要任务</w:t>
      </w:r>
      <w:bookmarkEnd w:id="8"/>
      <w:bookmarkEnd w:id="9"/>
      <w:bookmarkEnd w:id="10"/>
    </w:p>
    <w:p w:rsidR="00C058F5" w:rsidRDefault="007C0F20" w:rsidP="004A644C">
      <w:pPr>
        <w:spacing w:line="560" w:lineRule="exact"/>
        <w:ind w:firstLineChars="200" w:firstLine="643"/>
        <w:outlineLvl w:val="1"/>
        <w:rPr>
          <w:rFonts w:ascii="楷体" w:eastAsia="楷体" w:hAnsi="楷体" w:cs="楷体"/>
          <w:b/>
          <w:bCs/>
          <w:sz w:val="32"/>
          <w:szCs w:val="32"/>
        </w:rPr>
      </w:pPr>
      <w:bookmarkStart w:id="11" w:name="_Toc89849774"/>
      <w:bookmarkStart w:id="12" w:name="_Toc1962127770_WPSOffice_Level2"/>
      <w:bookmarkStart w:id="13" w:name="_Toc6341"/>
      <w:r>
        <w:rPr>
          <w:rFonts w:ascii="楷体" w:eastAsia="楷体" w:hAnsi="楷体" w:cs="楷体" w:hint="eastAsia"/>
          <w:b/>
          <w:bCs/>
          <w:sz w:val="32"/>
          <w:szCs w:val="32"/>
        </w:rPr>
        <w:t>（一）补齐短板，健全体育健身设施体系</w:t>
      </w:r>
      <w:bookmarkEnd w:id="11"/>
      <w:bookmarkEnd w:id="12"/>
      <w:bookmarkEnd w:id="13"/>
    </w:p>
    <w:p w:rsidR="00C058F5" w:rsidRDefault="007C0F2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黄山市全民健身设施五年补短板行动，丰富和完善群众身边的体育设施。严格落实国家新建居住区和社区配套全民健身设施标准，推进乡镇、行政村公共体育健身设施升级改造，积极推动体育公园、社区健身中心、社会足球场地、健身步道建设，完善公共体育场馆和15分钟体育生活圈建设，争创国家全民运动健身模范市。因地制宜，利用厂房、建筑屋顶等空间，建设类型丰富的“嵌入式”体育场地设施，加强公共滑冰场等场地场所建设，推行小型体育场地设施普惠工程；统筹学校和社会资源，优先在学校、居民区及其周边建设体育场馆新建项目，推进社区“365健身空间”标准</w:t>
      </w:r>
      <w:r>
        <w:rPr>
          <w:rFonts w:ascii="仿宋_GB2312" w:eastAsia="仿宋_GB2312" w:hAnsi="仿宋_GB2312" w:cs="仿宋_GB2312" w:hint="eastAsia"/>
          <w:sz w:val="32"/>
          <w:szCs w:val="32"/>
        </w:rPr>
        <w:lastRenderedPageBreak/>
        <w:t>化建设；打造市、县（区）步道系统和自行车路网；加快</w:t>
      </w:r>
      <w:proofErr w:type="gramStart"/>
      <w:r>
        <w:rPr>
          <w:rFonts w:ascii="仿宋_GB2312" w:eastAsia="仿宋_GB2312" w:hAnsi="仿宋_GB2312" w:cs="仿宋_GB2312" w:hint="eastAsia"/>
          <w:sz w:val="32"/>
          <w:szCs w:val="32"/>
        </w:rPr>
        <w:t>适</w:t>
      </w:r>
      <w:proofErr w:type="gramEnd"/>
      <w:r>
        <w:rPr>
          <w:rFonts w:ascii="仿宋_GB2312" w:eastAsia="仿宋_GB2312" w:hAnsi="仿宋_GB2312" w:cs="仿宋_GB2312" w:hint="eastAsia"/>
          <w:sz w:val="32"/>
          <w:szCs w:val="32"/>
        </w:rPr>
        <w:t>儿化、适老化公共体育设施建设步伐，</w:t>
      </w:r>
      <w:r>
        <w:rPr>
          <w:rFonts w:ascii="仿宋_GB2312" w:eastAsia="仿宋_GB2312" w:hAnsi="仿宋_GB2312" w:cs="仿宋_GB2312" w:hint="eastAsia"/>
          <w:sz w:val="32"/>
          <w:szCs w:val="32"/>
          <w:shd w:val="clear" w:color="auto" w:fill="FFFFFF"/>
        </w:rPr>
        <w:t>推</w:t>
      </w:r>
      <w:r>
        <w:rPr>
          <w:rFonts w:ascii="仿宋_GB2312" w:eastAsia="仿宋_GB2312" w:hAnsi="仿宋_GB2312" w:cs="仿宋_GB2312" w:hint="eastAsia"/>
          <w:sz w:val="32"/>
          <w:szCs w:val="32"/>
        </w:rPr>
        <w:t>动智能化体育场地设施建设。到2025年，建成350个全民健身场地设施，新（改扩）建10个体育公园，新（改）建步道、绿道1000公里以上，开发利用徽州古道200公里以上，新增配置智能健身器材等智能设施设备的智慧健身设施不少于</w:t>
      </w:r>
      <w:r>
        <w:rPr>
          <w:rFonts w:ascii="仿宋_GB2312" w:eastAsia="仿宋_GB2312" w:hAnsi="仿宋_GB2312" w:cs="仿宋_GB2312"/>
          <w:sz w:val="32"/>
          <w:szCs w:val="32"/>
          <w:lang w:val="en"/>
        </w:rPr>
        <w:t>20</w:t>
      </w:r>
      <w:r>
        <w:rPr>
          <w:rFonts w:ascii="仿宋_GB2312" w:eastAsia="仿宋_GB2312" w:hAnsi="仿宋_GB2312" w:cs="仿宋_GB2312" w:hint="eastAsia"/>
          <w:sz w:val="32"/>
          <w:szCs w:val="32"/>
        </w:rPr>
        <w:t>处，信息化数字升级改造公共体育场馆不少于8个。</w:t>
      </w:r>
    </w:p>
    <w:p w:rsidR="00C058F5" w:rsidRDefault="007C0F20" w:rsidP="004A644C">
      <w:pPr>
        <w:spacing w:line="560" w:lineRule="exact"/>
        <w:ind w:firstLineChars="200" w:firstLine="643"/>
        <w:outlineLvl w:val="1"/>
        <w:rPr>
          <w:rFonts w:ascii="楷体" w:eastAsia="楷体" w:hAnsi="楷体" w:cs="楷体"/>
          <w:b/>
          <w:bCs/>
          <w:sz w:val="32"/>
          <w:szCs w:val="32"/>
        </w:rPr>
      </w:pPr>
      <w:bookmarkStart w:id="14" w:name="_Toc858444156_WPSOffice_Level2"/>
      <w:bookmarkStart w:id="15" w:name="_Toc89849775"/>
      <w:bookmarkStart w:id="16" w:name="_Toc5999"/>
      <w:r>
        <w:rPr>
          <w:rFonts w:ascii="楷体" w:eastAsia="楷体" w:hAnsi="楷体" w:cs="楷体" w:hint="eastAsia"/>
          <w:b/>
          <w:bCs/>
          <w:sz w:val="32"/>
          <w:szCs w:val="32"/>
        </w:rPr>
        <w:t>（二）发扬特色，丰富全民健身项目内容</w:t>
      </w:r>
      <w:bookmarkEnd w:id="14"/>
      <w:bookmarkEnd w:id="15"/>
    </w:p>
    <w:p w:rsidR="00C058F5" w:rsidRDefault="007C0F2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以“全民健身 健康黄山”为主题，以举办体育赛事活动为有效途径，实现市、县（区）、街镇三级联动，构建“品牌赛事+区县特色”的全民健身赛事活动体系，引导群众参与健身，培育黄山全民健身氛围。发展健身走、骑行、越野、武术、球类、广场舞、工间操等项目，积极开展山水、冰雪等时尚运动项目，鼓励社会力量参与，提高群众参与度。统筹考虑</w:t>
      </w:r>
      <w:proofErr w:type="gramStart"/>
      <w:r>
        <w:rPr>
          <w:rFonts w:ascii="仿宋_GB2312" w:eastAsia="仿宋_GB2312" w:hAnsi="仿宋_GB2312" w:cs="仿宋_GB2312" w:hint="eastAsia"/>
          <w:sz w:val="32"/>
          <w:szCs w:val="32"/>
        </w:rPr>
        <w:t>开展全龄人群</w:t>
      </w:r>
      <w:proofErr w:type="gramEnd"/>
      <w:r>
        <w:rPr>
          <w:rFonts w:ascii="仿宋_GB2312" w:eastAsia="仿宋_GB2312" w:hAnsi="仿宋_GB2312" w:cs="仿宋_GB2312" w:hint="eastAsia"/>
          <w:sz w:val="32"/>
          <w:szCs w:val="32"/>
        </w:rPr>
        <w:t>体育活动，加大对特殊人群的健身服务供给。结合黄山自然地理环境和人文历史背景，开展健身气功、武术、门球等单项全民健身赛事，举办民俗体育赛事，开发乡村振兴体育赛事活动，积极参加长三角各类全民健身活动，共同培育杭州都市圈等区域性群众体育赛事活动，实现年均举办全民</w:t>
      </w:r>
      <w:proofErr w:type="gramStart"/>
      <w:r>
        <w:rPr>
          <w:rFonts w:ascii="仿宋_GB2312" w:eastAsia="仿宋_GB2312" w:hAnsi="仿宋_GB2312" w:cs="仿宋_GB2312" w:hint="eastAsia"/>
          <w:sz w:val="32"/>
          <w:szCs w:val="32"/>
        </w:rPr>
        <w:t>健身各</w:t>
      </w:r>
      <w:proofErr w:type="gramEnd"/>
      <w:r>
        <w:rPr>
          <w:rFonts w:ascii="仿宋_GB2312" w:eastAsia="仿宋_GB2312" w:hAnsi="仿宋_GB2312" w:cs="仿宋_GB2312" w:hint="eastAsia"/>
          <w:sz w:val="32"/>
          <w:szCs w:val="32"/>
        </w:rPr>
        <w:t>类活动800场。</w:t>
      </w:r>
    </w:p>
    <w:p w:rsidR="00C058F5" w:rsidRDefault="007C0F20" w:rsidP="004A644C">
      <w:pPr>
        <w:spacing w:line="560" w:lineRule="exact"/>
        <w:ind w:firstLineChars="200" w:firstLine="643"/>
        <w:outlineLvl w:val="1"/>
        <w:rPr>
          <w:rFonts w:ascii="楷体" w:eastAsia="楷体" w:hAnsi="楷体" w:cs="楷体"/>
          <w:b/>
          <w:bCs/>
          <w:sz w:val="32"/>
          <w:szCs w:val="32"/>
        </w:rPr>
      </w:pPr>
      <w:bookmarkStart w:id="17" w:name="_Toc1187674413_WPSOffice_Level2"/>
      <w:bookmarkStart w:id="18" w:name="_Toc89849776"/>
      <w:r>
        <w:rPr>
          <w:rFonts w:ascii="楷体" w:eastAsia="楷体" w:hAnsi="楷体" w:cs="楷体" w:hint="eastAsia"/>
          <w:b/>
          <w:bCs/>
          <w:sz w:val="32"/>
          <w:szCs w:val="32"/>
        </w:rPr>
        <w:t>（三）加强建设，提升健身指导服务水平</w:t>
      </w:r>
      <w:bookmarkEnd w:id="17"/>
      <w:bookmarkEnd w:id="18"/>
    </w:p>
    <w:p w:rsidR="00C058F5" w:rsidRDefault="007C0F2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推进市、县（区）两级科学健身指导中心建设，实现儿童、成人、老人等覆盖全人群的体质监测常态化，定期与不定期为市民系统地进行体质测试，年均监测人数达8000人。</w:t>
      </w:r>
      <w:r>
        <w:rPr>
          <w:rFonts w:ascii="仿宋_GB2312" w:eastAsia="仿宋_GB2312" w:hAnsi="仿宋_GB2312" w:cs="仿宋_GB2312" w:hint="eastAsia"/>
          <w:sz w:val="32"/>
          <w:szCs w:val="32"/>
        </w:rPr>
        <w:lastRenderedPageBreak/>
        <w:t>建立黄山市国民体质监测数据库，分批试点、逐步实现市民体质测试数据与健康档案数据共享，推动体质监测成果向科学健身转化。依托国民体质监测网络体系，结合科学健身指导服务与运动</w:t>
      </w:r>
      <w:proofErr w:type="gramStart"/>
      <w:r>
        <w:rPr>
          <w:rFonts w:ascii="仿宋_GB2312" w:eastAsia="仿宋_GB2312" w:hAnsi="仿宋_GB2312" w:cs="仿宋_GB2312" w:hint="eastAsia"/>
          <w:sz w:val="32"/>
          <w:szCs w:val="32"/>
        </w:rPr>
        <w:t>健身促进</w:t>
      </w:r>
      <w:proofErr w:type="gramEnd"/>
      <w:r>
        <w:rPr>
          <w:rFonts w:ascii="仿宋_GB2312" w:eastAsia="仿宋_GB2312" w:hAnsi="仿宋_GB2312" w:cs="仿宋_GB2312" w:hint="eastAsia"/>
          <w:sz w:val="32"/>
          <w:szCs w:val="32"/>
        </w:rPr>
        <w:t>服务，提高健身指导服务水平。配足配齐社会体育指导员，推进晨晚练点健身队伍、全民健身志愿服务队伍建设，积极开展科学健身指导进机关、进社区、进农村、进企业、进校园、进家庭。建立健全社会体育指导员考评制度，每年对全市优秀社会体育指导员进行评选表彰。积极</w:t>
      </w:r>
      <w:proofErr w:type="gramStart"/>
      <w:r>
        <w:rPr>
          <w:rFonts w:ascii="仿宋_GB2312" w:eastAsia="仿宋_GB2312" w:hAnsi="仿宋_GB2312" w:cs="仿宋_GB2312" w:hint="eastAsia"/>
          <w:sz w:val="32"/>
          <w:szCs w:val="32"/>
        </w:rPr>
        <w:t>引导市</w:t>
      </w:r>
      <w:proofErr w:type="gramEnd"/>
      <w:r>
        <w:rPr>
          <w:rFonts w:ascii="仿宋_GB2312" w:eastAsia="仿宋_GB2312" w:hAnsi="仿宋_GB2312" w:cs="仿宋_GB2312" w:hint="eastAsia"/>
          <w:sz w:val="32"/>
          <w:szCs w:val="32"/>
        </w:rPr>
        <w:t>社会体育指导员协会建设，完善社会体育指导员培训与保障机制，发展形成以社会体育指导员为主体，优秀运动员、教练员、体育教科研人员、专业社工等积极参与的全民健身志愿服务长效机制。到2025年，每千人拥有社会体育指导员超过2.5名。</w:t>
      </w:r>
    </w:p>
    <w:p w:rsidR="00C058F5" w:rsidRDefault="007C0F20" w:rsidP="004A644C">
      <w:pPr>
        <w:spacing w:line="560" w:lineRule="exact"/>
        <w:ind w:firstLineChars="200" w:firstLine="643"/>
        <w:outlineLvl w:val="1"/>
        <w:rPr>
          <w:rFonts w:ascii="楷体" w:eastAsia="楷体" w:hAnsi="楷体" w:cs="楷体"/>
          <w:b/>
          <w:bCs/>
          <w:sz w:val="32"/>
          <w:szCs w:val="32"/>
        </w:rPr>
      </w:pPr>
      <w:bookmarkStart w:id="19" w:name="_Toc89849777"/>
      <w:bookmarkStart w:id="20" w:name="_Toc521792668_WPSOffice_Level2"/>
      <w:r>
        <w:rPr>
          <w:rFonts w:ascii="楷体" w:eastAsia="楷体" w:hAnsi="楷体" w:cs="楷体" w:hint="eastAsia"/>
          <w:b/>
          <w:bCs/>
          <w:sz w:val="32"/>
          <w:szCs w:val="32"/>
        </w:rPr>
        <w:t>（四）科学管理，发展各类体育健身组织</w:t>
      </w:r>
      <w:bookmarkEnd w:id="16"/>
      <w:bookmarkEnd w:id="19"/>
      <w:bookmarkEnd w:id="20"/>
    </w:p>
    <w:p w:rsidR="00C058F5" w:rsidRDefault="007C0F2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力发展体育类社会组织，壮大各级单项体育协会、体育俱乐部、社区健身团队等组织，重点培育扶持晨晚练点等在基层开展体育活动的基层社会组织，建立遍布城乡、规范有序的全民体育健身组织网络。推进基层体育组织建设，建立和完善市、县（区）、乡镇（街道）三级体育总会，加强基层组织及活动数据统计工作。落实资金扶持、政府采购服务等帮扶政策，激发体育社会组织发展活力。建立健全体育社会组织的评估和管理办法，推进体育社会组织社会化、实体化建设，建立信息资源共享机制，增强社团组织的社会服务水平，提高社会组织承接政府公共服务职能的能力和水平。</w:t>
      </w:r>
      <w:r>
        <w:rPr>
          <w:rFonts w:ascii="仿宋_GB2312" w:eastAsia="仿宋_GB2312" w:hAnsi="仿宋_GB2312" w:cs="仿宋_GB2312" w:hint="eastAsia"/>
          <w:sz w:val="32"/>
          <w:szCs w:val="32"/>
        </w:rPr>
        <w:lastRenderedPageBreak/>
        <w:t>发展青少年体育俱乐部，构建社会化、网络化的青少年体育组织体系。</w:t>
      </w:r>
      <w:bookmarkStart w:id="21" w:name="_Toc8368"/>
    </w:p>
    <w:p w:rsidR="00C058F5" w:rsidRDefault="007C0F20" w:rsidP="004A644C">
      <w:pPr>
        <w:spacing w:line="560" w:lineRule="exact"/>
        <w:ind w:firstLineChars="200" w:firstLine="643"/>
        <w:outlineLvl w:val="1"/>
        <w:rPr>
          <w:rFonts w:ascii="楷体" w:eastAsia="楷体" w:hAnsi="楷体" w:cs="楷体"/>
          <w:b/>
          <w:bCs/>
          <w:sz w:val="32"/>
          <w:szCs w:val="32"/>
        </w:rPr>
      </w:pPr>
      <w:bookmarkStart w:id="22" w:name="_Toc89849778"/>
      <w:bookmarkStart w:id="23" w:name="_Toc1345747836_WPSOffice_Level2"/>
      <w:bookmarkStart w:id="24" w:name="_Toc15205"/>
      <w:bookmarkEnd w:id="21"/>
      <w:r>
        <w:rPr>
          <w:rFonts w:ascii="楷体" w:eastAsia="楷体" w:hAnsi="楷体" w:cs="楷体" w:hint="eastAsia"/>
          <w:b/>
          <w:bCs/>
          <w:sz w:val="32"/>
          <w:szCs w:val="32"/>
        </w:rPr>
        <w:t>（五）协调协同，推进全民健身融合发展</w:t>
      </w:r>
      <w:bookmarkEnd w:id="22"/>
      <w:bookmarkEnd w:id="23"/>
    </w:p>
    <w:p w:rsidR="00C058F5" w:rsidRDefault="007C0F2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坚持“大体育观”和“大健康观”，以人民健康为中心，把全民健身事业融入黄山市经济社会发展大局。发挥全民健身工作委员会成员单位作用，以新安医学和</w:t>
      </w:r>
      <w:proofErr w:type="gramStart"/>
      <w:r>
        <w:rPr>
          <w:rFonts w:ascii="仿宋_GB2312" w:eastAsia="仿宋_GB2312" w:hAnsi="仿宋_GB2312" w:cs="仿宋_GB2312" w:hint="eastAsia"/>
          <w:sz w:val="32"/>
          <w:szCs w:val="32"/>
        </w:rPr>
        <w:t>运动康养为</w:t>
      </w:r>
      <w:proofErr w:type="gramEnd"/>
      <w:r>
        <w:rPr>
          <w:rFonts w:ascii="仿宋_GB2312" w:eastAsia="仿宋_GB2312" w:hAnsi="仿宋_GB2312" w:cs="仿宋_GB2312" w:hint="eastAsia"/>
          <w:sz w:val="32"/>
          <w:szCs w:val="32"/>
        </w:rPr>
        <w:t>特色促进“体医融合”。以立德树人、促进青少年体育发展为目标推进“体教融合”。以丰富体育旅游产品为载体发展“体旅融合”。以举办“绿水青山”运动会等赛事活动为平台推动“体绿融合”，整合各方资源完善全民健身公共服务体系。加快黄山市公共体育服务数字化转型升级，鼓励探索人工智能、大数据、</w:t>
      </w:r>
      <w:proofErr w:type="gramStart"/>
      <w:r>
        <w:rPr>
          <w:rFonts w:ascii="仿宋_GB2312" w:eastAsia="仿宋_GB2312" w:hAnsi="仿宋_GB2312" w:cs="仿宋_GB2312" w:hint="eastAsia"/>
          <w:sz w:val="32"/>
          <w:szCs w:val="32"/>
        </w:rPr>
        <w:t>云计算</w:t>
      </w:r>
      <w:proofErr w:type="gramEnd"/>
      <w:r>
        <w:rPr>
          <w:rFonts w:ascii="仿宋_GB2312" w:eastAsia="仿宋_GB2312" w:hAnsi="仿宋_GB2312" w:cs="仿宋_GB2312" w:hint="eastAsia"/>
          <w:sz w:val="32"/>
          <w:szCs w:val="32"/>
        </w:rPr>
        <w:t>等新兴技术在体育场地设施方面的应用，依托“黄山智慧体育平台”探索建立系统完备的全民健身大数据库，推进全民健身信息、数据资源开发和利用，提升体育智慧化服务水平，为市民提供智能化、便民化、生活化的全民健身服务新体验。</w:t>
      </w:r>
    </w:p>
    <w:p w:rsidR="00C058F5" w:rsidRDefault="007C0F20" w:rsidP="004A644C">
      <w:pPr>
        <w:spacing w:line="560" w:lineRule="exact"/>
        <w:ind w:firstLineChars="200" w:firstLine="643"/>
        <w:outlineLvl w:val="1"/>
        <w:rPr>
          <w:rFonts w:ascii="楷体" w:eastAsia="楷体" w:hAnsi="楷体" w:cs="楷体"/>
          <w:b/>
          <w:bCs/>
          <w:sz w:val="32"/>
          <w:szCs w:val="32"/>
        </w:rPr>
      </w:pPr>
      <w:bookmarkStart w:id="25" w:name="_Toc89849779"/>
      <w:bookmarkStart w:id="26" w:name="_Toc256090085_WPSOffice_Level2"/>
      <w:r>
        <w:rPr>
          <w:rFonts w:ascii="楷体" w:eastAsia="楷体" w:hAnsi="楷体" w:cs="楷体" w:hint="eastAsia"/>
          <w:b/>
          <w:bCs/>
          <w:sz w:val="32"/>
          <w:szCs w:val="32"/>
        </w:rPr>
        <w:t>（六）激发活力，促进</w:t>
      </w:r>
      <w:proofErr w:type="gramStart"/>
      <w:r>
        <w:rPr>
          <w:rFonts w:ascii="楷体" w:eastAsia="楷体" w:hAnsi="楷体" w:cs="楷体" w:hint="eastAsia"/>
          <w:b/>
          <w:bCs/>
          <w:sz w:val="32"/>
          <w:szCs w:val="32"/>
        </w:rPr>
        <w:t>健身产业</w:t>
      </w:r>
      <w:bookmarkEnd w:id="25"/>
      <w:bookmarkEnd w:id="26"/>
      <w:r>
        <w:rPr>
          <w:rFonts w:ascii="楷体" w:eastAsia="楷体" w:hAnsi="楷体" w:cs="楷体" w:hint="eastAsia"/>
          <w:b/>
          <w:bCs/>
          <w:sz w:val="32"/>
          <w:szCs w:val="32"/>
        </w:rPr>
        <w:t>提</w:t>
      </w:r>
      <w:proofErr w:type="gramEnd"/>
      <w:r>
        <w:rPr>
          <w:rFonts w:ascii="楷体" w:eastAsia="楷体" w:hAnsi="楷体" w:cs="楷体" w:hint="eastAsia"/>
          <w:b/>
          <w:bCs/>
          <w:sz w:val="32"/>
          <w:szCs w:val="32"/>
        </w:rPr>
        <w:t>质增效</w:t>
      </w:r>
    </w:p>
    <w:p w:rsidR="00C058F5" w:rsidRDefault="007C0F20">
      <w:pPr>
        <w:spacing w:line="560" w:lineRule="exact"/>
        <w:ind w:firstLineChars="200" w:firstLine="640"/>
        <w:rPr>
          <w:rFonts w:ascii="仿宋_GB2312" w:eastAsia="仿宋_GB2312" w:hAnsi="仿宋_GB2312" w:cs="仿宋_GB2312"/>
          <w:sz w:val="32"/>
          <w:szCs w:val="32"/>
        </w:rPr>
      </w:pPr>
      <w:r>
        <w:rPr>
          <w:rFonts w:ascii="仿宋" w:eastAsia="仿宋" w:hAnsi="仿宋" w:hint="eastAsia"/>
          <w:sz w:val="32"/>
          <w:szCs w:val="32"/>
        </w:rPr>
        <w:t>普及日常体育锻炼，引导消费者形成体育爱好与消费习惯，营造良好的体育消费氛围。重点支持消费引领性强的健身休闲项目发展，大力发展健身休闲消费。放宽体育服务消费领域市场准入，鼓励大型体育赛事充分进行市场开发。深入推进“放管服”改革，削减体育产业项目相关审批事项，实施负面清单管理。延伸拓展体育产业链，坚持以供给为引领，技术升级为导向，打造多样化户外休闲产业集群，完善</w:t>
      </w:r>
      <w:r>
        <w:rPr>
          <w:rFonts w:ascii="仿宋" w:eastAsia="仿宋" w:hAnsi="仿宋" w:hint="eastAsia"/>
          <w:sz w:val="32"/>
          <w:szCs w:val="32"/>
        </w:rPr>
        <w:lastRenderedPageBreak/>
        <w:t>山地、森林、低空、水上户外运动基地立体网络建设。</w:t>
      </w:r>
    </w:p>
    <w:p w:rsidR="00C058F5" w:rsidRDefault="007C0F20" w:rsidP="004A644C">
      <w:pPr>
        <w:spacing w:line="560" w:lineRule="exact"/>
        <w:ind w:firstLineChars="200" w:firstLine="643"/>
        <w:outlineLvl w:val="1"/>
        <w:rPr>
          <w:rFonts w:ascii="楷体" w:eastAsia="楷体" w:hAnsi="楷体" w:cs="楷体"/>
          <w:b/>
          <w:bCs/>
          <w:sz w:val="32"/>
          <w:szCs w:val="32"/>
        </w:rPr>
      </w:pPr>
      <w:bookmarkStart w:id="27" w:name="_Toc24138"/>
      <w:bookmarkStart w:id="28" w:name="_Toc355678640_WPSOffice_Level2"/>
      <w:bookmarkStart w:id="29" w:name="_Toc89849780"/>
      <w:r>
        <w:rPr>
          <w:rFonts w:ascii="楷体" w:eastAsia="楷体" w:hAnsi="楷体" w:cs="楷体" w:hint="eastAsia"/>
          <w:b/>
          <w:bCs/>
          <w:sz w:val="32"/>
          <w:szCs w:val="32"/>
        </w:rPr>
        <w:t>（七）</w:t>
      </w:r>
      <w:bookmarkEnd w:id="27"/>
      <w:r>
        <w:rPr>
          <w:rFonts w:ascii="楷体" w:eastAsia="楷体" w:hAnsi="楷体" w:cs="楷体" w:hint="eastAsia"/>
          <w:b/>
          <w:bCs/>
          <w:sz w:val="32"/>
          <w:szCs w:val="32"/>
        </w:rPr>
        <w:t>积极宣传，巩固全民健身文化建设</w:t>
      </w:r>
      <w:bookmarkEnd w:id="24"/>
      <w:bookmarkEnd w:id="28"/>
      <w:bookmarkEnd w:id="29"/>
    </w:p>
    <w:p w:rsidR="00C058F5" w:rsidRDefault="007C0F2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弘扬传统体育文化，宣传推广“健康端口前移”、“运动健身治未病”、“运动是良医”、“体育锻炼让健康寿命更长”等理念，引导人们树立体育健康观。以重大体育赛事、各种体育活动及公益活动为抓手，加强全民健身活动的社会宣传，开展“终身体育”教育，普及科学健身知识。加快形成家庭体育的社会支持网络，鼓励社会力量提供家庭体育服务资源，依托社区健身中心、公共体育场馆、体育公园等设施为不同年龄阶段学生及家庭提供健身指导等配套服务，让体育锻炼成为市民普遍生活方式。</w:t>
      </w:r>
    </w:p>
    <w:p w:rsidR="00C058F5" w:rsidRDefault="007C0F20" w:rsidP="004A644C">
      <w:pPr>
        <w:spacing w:line="560" w:lineRule="exact"/>
        <w:ind w:firstLineChars="200" w:firstLine="643"/>
        <w:outlineLvl w:val="1"/>
        <w:rPr>
          <w:rFonts w:ascii="楷体" w:eastAsia="楷体" w:hAnsi="楷体" w:cs="楷体"/>
          <w:b/>
          <w:bCs/>
          <w:sz w:val="32"/>
          <w:szCs w:val="32"/>
        </w:rPr>
      </w:pPr>
      <w:bookmarkStart w:id="30" w:name="_Toc139653192_WPSOffice_Level2"/>
      <w:bookmarkStart w:id="31" w:name="_Toc4909"/>
      <w:bookmarkStart w:id="32" w:name="_Toc89849781"/>
      <w:r>
        <w:rPr>
          <w:rFonts w:ascii="楷体" w:eastAsia="楷体" w:hAnsi="楷体" w:cs="楷体" w:hint="eastAsia"/>
          <w:b/>
          <w:bCs/>
          <w:sz w:val="32"/>
          <w:szCs w:val="32"/>
        </w:rPr>
        <w:t>（八）强化引导，关注重点人群健身开展</w:t>
      </w:r>
      <w:bookmarkEnd w:id="30"/>
      <w:bookmarkEnd w:id="31"/>
      <w:bookmarkEnd w:id="32"/>
    </w:p>
    <w:p w:rsidR="00C058F5" w:rsidRDefault="007C0F2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挖掘推广针对不同身体状况、体质健康状况、年龄阶段人群的运动健身方法。鼓励支持机关企事业单位常态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职工体育活动，推广普及工间操。根据职业人群特性，结合个人特色，制定针对性运动建议。鼓励青少年、职工、老年人、残障人、农民和少数民族等重点人群积极参与锻炼，营造自觉锻炼、主动健身、追求健康的社会新风尚。</w:t>
      </w:r>
    </w:p>
    <w:p w:rsidR="00C058F5" w:rsidRDefault="007C0F20">
      <w:pPr>
        <w:spacing w:line="560" w:lineRule="exact"/>
        <w:ind w:firstLineChars="200" w:firstLine="640"/>
        <w:outlineLvl w:val="0"/>
        <w:rPr>
          <w:rFonts w:ascii="黑体" w:eastAsia="黑体" w:hAnsi="黑体" w:cs="黑体"/>
          <w:sz w:val="32"/>
          <w:szCs w:val="32"/>
        </w:rPr>
      </w:pPr>
      <w:bookmarkStart w:id="33" w:name="_Toc1389987413_WPSOffice_Level1"/>
      <w:bookmarkStart w:id="34" w:name="_Toc89849782"/>
      <w:bookmarkStart w:id="35" w:name="_Toc17477"/>
      <w:r>
        <w:rPr>
          <w:rFonts w:ascii="黑体" w:eastAsia="黑体" w:hAnsi="黑体" w:cs="黑体" w:hint="eastAsia"/>
          <w:sz w:val="32"/>
          <w:szCs w:val="32"/>
        </w:rPr>
        <w:t>三、保障措施</w:t>
      </w:r>
      <w:bookmarkEnd w:id="33"/>
      <w:bookmarkEnd w:id="34"/>
      <w:bookmarkEnd w:id="35"/>
    </w:p>
    <w:p w:rsidR="00C058F5" w:rsidRDefault="007C0F20" w:rsidP="004A644C">
      <w:pPr>
        <w:spacing w:line="560" w:lineRule="exact"/>
        <w:ind w:firstLineChars="200" w:firstLine="643"/>
        <w:outlineLvl w:val="1"/>
        <w:rPr>
          <w:rFonts w:ascii="楷体" w:eastAsia="楷体" w:hAnsi="楷体" w:cs="楷体"/>
          <w:b/>
          <w:bCs/>
          <w:sz w:val="32"/>
          <w:szCs w:val="32"/>
        </w:rPr>
      </w:pPr>
      <w:bookmarkStart w:id="36" w:name="_Toc1630166881_WPSOffice_Level2"/>
      <w:bookmarkStart w:id="37" w:name="_Toc89849783"/>
      <w:bookmarkStart w:id="38" w:name="_Toc11031"/>
      <w:bookmarkStart w:id="39" w:name="_Toc2151"/>
      <w:r>
        <w:rPr>
          <w:rFonts w:ascii="楷体" w:eastAsia="楷体" w:hAnsi="楷体" w:cs="楷体" w:hint="eastAsia"/>
          <w:b/>
          <w:bCs/>
          <w:sz w:val="32"/>
          <w:szCs w:val="32"/>
        </w:rPr>
        <w:t>（一）加强组织领导</w:t>
      </w:r>
      <w:bookmarkEnd w:id="36"/>
      <w:bookmarkEnd w:id="37"/>
      <w:bookmarkEnd w:id="38"/>
    </w:p>
    <w:p w:rsidR="00C058F5" w:rsidRDefault="007C0F2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加强党对全民健身工作的全面领导，进一步完善党委领导、政府主导、社会协同、公众参与、法治保障的全民健身工作机制，把完善全民健身公共服务体系纳入黄山市政府国民经济和社会发展规划、纳入基本公共服务发展规划。树立</w:t>
      </w:r>
      <w:r>
        <w:rPr>
          <w:rFonts w:ascii="仿宋_GB2312" w:eastAsia="仿宋_GB2312" w:hAnsi="仿宋_GB2312" w:cs="仿宋_GB2312" w:hint="eastAsia"/>
          <w:sz w:val="32"/>
          <w:szCs w:val="32"/>
        </w:rPr>
        <w:lastRenderedPageBreak/>
        <w:t>“大体育”和“大健康”理念，建立部门联动、责任明确、分工合作、齐抓共管的全民健身工作机制。</w:t>
      </w:r>
    </w:p>
    <w:p w:rsidR="00C058F5" w:rsidRDefault="007C0F20" w:rsidP="004A644C">
      <w:pPr>
        <w:spacing w:line="560" w:lineRule="exact"/>
        <w:ind w:firstLineChars="200" w:firstLine="643"/>
        <w:outlineLvl w:val="1"/>
        <w:rPr>
          <w:rFonts w:ascii="仿宋_GB2312" w:eastAsia="仿宋_GB2312" w:hAnsi="仿宋_GB2312" w:cs="仿宋_GB2312"/>
          <w:b/>
          <w:bCs/>
          <w:sz w:val="32"/>
          <w:szCs w:val="32"/>
        </w:rPr>
      </w:pPr>
      <w:bookmarkStart w:id="40" w:name="_Toc89849784"/>
      <w:bookmarkStart w:id="41" w:name="_Toc1731129404_WPSOffice_Level2"/>
      <w:r>
        <w:rPr>
          <w:rFonts w:ascii="仿宋_GB2312" w:eastAsia="仿宋_GB2312" w:hAnsi="仿宋_GB2312" w:cs="仿宋_GB2312" w:hint="eastAsia"/>
          <w:b/>
          <w:bCs/>
          <w:sz w:val="32"/>
          <w:szCs w:val="32"/>
        </w:rPr>
        <w:t>（二）</w:t>
      </w:r>
      <w:r>
        <w:rPr>
          <w:rFonts w:ascii="楷体" w:eastAsia="楷体" w:hAnsi="楷体" w:cs="楷体" w:hint="eastAsia"/>
          <w:b/>
          <w:bCs/>
          <w:sz w:val="32"/>
          <w:szCs w:val="32"/>
        </w:rPr>
        <w:t>健全协同</w:t>
      </w:r>
      <w:bookmarkEnd w:id="39"/>
      <w:r>
        <w:rPr>
          <w:rFonts w:ascii="楷体" w:eastAsia="楷体" w:hAnsi="楷体" w:cs="楷体" w:hint="eastAsia"/>
          <w:b/>
          <w:bCs/>
          <w:sz w:val="32"/>
          <w:szCs w:val="32"/>
        </w:rPr>
        <w:t>机制</w:t>
      </w:r>
      <w:bookmarkEnd w:id="40"/>
      <w:bookmarkEnd w:id="41"/>
    </w:p>
    <w:p w:rsidR="00C058F5" w:rsidRDefault="007C0F2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健全政府主导的全民健身工作联席会议机制，进一步发挥多部门协同优势，加强体育与教育、养老、卫生健康、文化旅游等领域融合。加强与杭州都市</w:t>
      </w:r>
      <w:proofErr w:type="gramStart"/>
      <w:r>
        <w:rPr>
          <w:rFonts w:ascii="仿宋_GB2312" w:eastAsia="仿宋_GB2312" w:hAnsi="仿宋_GB2312" w:cs="仿宋_GB2312" w:hint="eastAsia"/>
          <w:sz w:val="32"/>
          <w:szCs w:val="32"/>
        </w:rPr>
        <w:t>圈群众</w:t>
      </w:r>
      <w:proofErr w:type="gramEnd"/>
      <w:r>
        <w:rPr>
          <w:rFonts w:ascii="仿宋_GB2312" w:eastAsia="仿宋_GB2312" w:hAnsi="仿宋_GB2312" w:cs="仿宋_GB2312" w:hint="eastAsia"/>
          <w:sz w:val="32"/>
          <w:szCs w:val="32"/>
        </w:rPr>
        <w:t>体育联盟城市体育协会组织交流合作，促进民间体育交流活动经常性和深层次开展。建立健全常态化的全民健身评价机制，更好调动企业、社会组织、专家学者、城乡居民等参与全民健身治理的积极性，逐步形成政府、社会、市场和社会公众多方共同参与治理全民健身的局面。加强全民健身法治建设，强化全民健身法治观念，完善全民健身法治实施体系，加强全民健身领域各项政策法规执行力度。</w:t>
      </w:r>
    </w:p>
    <w:p w:rsidR="00C058F5" w:rsidRDefault="007C0F20" w:rsidP="004A644C">
      <w:pPr>
        <w:spacing w:line="560" w:lineRule="exact"/>
        <w:ind w:firstLineChars="200" w:firstLine="643"/>
        <w:outlineLvl w:val="1"/>
        <w:rPr>
          <w:rFonts w:ascii="楷体" w:eastAsia="楷体" w:hAnsi="楷体" w:cs="楷体"/>
          <w:b/>
          <w:bCs/>
          <w:sz w:val="32"/>
          <w:szCs w:val="32"/>
        </w:rPr>
      </w:pPr>
      <w:bookmarkStart w:id="42" w:name="_Toc8626"/>
      <w:bookmarkStart w:id="43" w:name="_Toc89849785"/>
      <w:bookmarkStart w:id="44" w:name="_Toc928791586_WPSOffice_Level2"/>
      <w:r>
        <w:rPr>
          <w:rFonts w:ascii="楷体" w:eastAsia="楷体" w:hAnsi="楷体" w:cs="楷体" w:hint="eastAsia"/>
          <w:b/>
          <w:bCs/>
          <w:sz w:val="32"/>
          <w:szCs w:val="32"/>
        </w:rPr>
        <w:t>（三）</w:t>
      </w:r>
      <w:bookmarkEnd w:id="42"/>
      <w:bookmarkEnd w:id="43"/>
      <w:proofErr w:type="gramStart"/>
      <w:r>
        <w:rPr>
          <w:rFonts w:ascii="楷体" w:eastAsia="楷体" w:hAnsi="楷体" w:cs="楷体" w:hint="eastAsia"/>
          <w:b/>
          <w:bCs/>
          <w:sz w:val="32"/>
          <w:szCs w:val="32"/>
        </w:rPr>
        <w:t>构建保障</w:t>
      </w:r>
      <w:proofErr w:type="gramEnd"/>
      <w:r>
        <w:rPr>
          <w:rFonts w:ascii="楷体" w:eastAsia="楷体" w:hAnsi="楷体" w:cs="楷体" w:hint="eastAsia"/>
          <w:b/>
          <w:bCs/>
          <w:sz w:val="32"/>
          <w:szCs w:val="32"/>
        </w:rPr>
        <w:t>格局</w:t>
      </w:r>
      <w:bookmarkEnd w:id="44"/>
    </w:p>
    <w:p w:rsidR="00C058F5" w:rsidRDefault="007C0F20">
      <w:pPr>
        <w:spacing w:line="560" w:lineRule="exact"/>
        <w:ind w:firstLineChars="200" w:firstLine="640"/>
        <w:outlineLvl w:val="1"/>
        <w:rPr>
          <w:rFonts w:ascii="仿宋_GB2312" w:eastAsia="仿宋_GB2312" w:hAnsi="仿宋_GB2312" w:cs="仿宋_GB2312"/>
          <w:sz w:val="32"/>
          <w:szCs w:val="32"/>
        </w:rPr>
      </w:pPr>
      <w:bookmarkStart w:id="45" w:name="_Toc1727032932_WPSOffice_Level2"/>
      <w:bookmarkStart w:id="46" w:name="_Toc89849786"/>
      <w:bookmarkStart w:id="47" w:name="_Toc3412"/>
      <w:r>
        <w:rPr>
          <w:rFonts w:ascii="仿宋_GB2312" w:eastAsia="仿宋_GB2312" w:hAnsi="仿宋_GB2312" w:cs="仿宋_GB2312" w:hint="eastAsia"/>
          <w:sz w:val="32"/>
          <w:szCs w:val="32"/>
        </w:rPr>
        <w:t>全民健身工作相关经费纳入市、县（区）人民政府年度财政预算，增加财政资金预算，保障全民健身公共服务支出。提高体育彩票公益金支持全民健身事业发展的比例，全民健身保持与其他领域基本公共服务经费同步增长。充分发挥杭州都市</w:t>
      </w:r>
      <w:proofErr w:type="gramStart"/>
      <w:r>
        <w:rPr>
          <w:rFonts w:ascii="仿宋_GB2312" w:eastAsia="仿宋_GB2312" w:hAnsi="仿宋_GB2312" w:cs="仿宋_GB2312" w:hint="eastAsia"/>
          <w:sz w:val="32"/>
          <w:szCs w:val="32"/>
        </w:rPr>
        <w:t>圈群众</w:t>
      </w:r>
      <w:proofErr w:type="gramEnd"/>
      <w:r>
        <w:rPr>
          <w:rFonts w:ascii="仿宋_GB2312" w:eastAsia="仿宋_GB2312" w:hAnsi="仿宋_GB2312" w:cs="仿宋_GB2312" w:hint="eastAsia"/>
          <w:sz w:val="32"/>
          <w:szCs w:val="32"/>
        </w:rPr>
        <w:t>体育联盟作用，在人、财、物等方面与联盟城市展开合作。建立政府主导、社会力量广泛参与的全民健身经费投入机制，鼓励社会力量参与全民健身公共服务体系建设，形成多元投入全民健身事业的新格局。</w:t>
      </w:r>
    </w:p>
    <w:p w:rsidR="00C058F5" w:rsidRDefault="007C0F20" w:rsidP="004A644C">
      <w:pPr>
        <w:spacing w:line="560" w:lineRule="exact"/>
        <w:ind w:firstLineChars="200" w:firstLine="643"/>
        <w:outlineLvl w:val="1"/>
        <w:rPr>
          <w:rFonts w:ascii="楷体" w:eastAsia="楷体" w:hAnsi="楷体" w:cs="楷体"/>
          <w:b/>
          <w:bCs/>
          <w:sz w:val="32"/>
          <w:szCs w:val="32"/>
        </w:rPr>
      </w:pPr>
      <w:r>
        <w:rPr>
          <w:rFonts w:ascii="楷体" w:eastAsia="楷体" w:hAnsi="楷体" w:cs="楷体" w:hint="eastAsia"/>
          <w:b/>
          <w:bCs/>
          <w:sz w:val="32"/>
          <w:szCs w:val="32"/>
        </w:rPr>
        <w:t>（四）建设人才队伍</w:t>
      </w:r>
      <w:bookmarkEnd w:id="45"/>
      <w:bookmarkEnd w:id="46"/>
      <w:bookmarkEnd w:id="47"/>
    </w:p>
    <w:p w:rsidR="00C058F5" w:rsidRDefault="007C0F20">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扩大全民健身人才队伍规模，畅通各</w:t>
      </w:r>
      <w:proofErr w:type="gramStart"/>
      <w:r>
        <w:rPr>
          <w:rFonts w:ascii="仿宋_GB2312" w:eastAsia="仿宋_GB2312" w:hAnsi="仿宋_GB2312" w:cs="仿宋_GB2312" w:hint="eastAsia"/>
          <w:sz w:val="32"/>
          <w:szCs w:val="32"/>
        </w:rPr>
        <w:t>类培养</w:t>
      </w:r>
      <w:proofErr w:type="gramEnd"/>
      <w:r>
        <w:rPr>
          <w:rFonts w:ascii="仿宋_GB2312" w:eastAsia="仿宋_GB2312" w:hAnsi="仿宋_GB2312" w:cs="仿宋_GB2312" w:hint="eastAsia"/>
          <w:sz w:val="32"/>
          <w:szCs w:val="32"/>
        </w:rPr>
        <w:t>渠道，引导</w:t>
      </w:r>
      <w:r>
        <w:rPr>
          <w:rFonts w:ascii="仿宋_GB2312" w:eastAsia="仿宋_GB2312" w:hAnsi="仿宋_GB2312" w:cs="仿宋_GB2312" w:hint="eastAsia"/>
          <w:sz w:val="32"/>
          <w:szCs w:val="32"/>
        </w:rPr>
        <w:lastRenderedPageBreak/>
        <w:t>扶持社会力量参与全民健身人才培养，形成多元化的全民健身人才培养体系和科学评价机制。推进杭州都市圈人才交流与合作，加强在全民健身服务、科学健身指导等领域优秀人才的选拔交流和联合培养。创新全民健身人才培养模式，发挥互联网等科技手段在人才培训中的作用，优化全民健身人才结构，加强健身指导、组织管理、志愿服务等各类人才的培养和供给。</w:t>
      </w:r>
      <w:bookmarkStart w:id="48" w:name="_Toc21346"/>
    </w:p>
    <w:p w:rsidR="00C058F5" w:rsidRDefault="007C0F20">
      <w:pPr>
        <w:spacing w:line="560" w:lineRule="exact"/>
        <w:ind w:firstLine="645"/>
        <w:rPr>
          <w:rFonts w:ascii="楷体" w:eastAsia="楷体" w:hAnsi="楷体" w:cs="楷体"/>
          <w:b/>
          <w:bCs/>
          <w:sz w:val="32"/>
          <w:szCs w:val="32"/>
        </w:rPr>
      </w:pPr>
      <w:bookmarkStart w:id="49" w:name="_Toc1577562440_WPSOffice_Level2"/>
      <w:r>
        <w:rPr>
          <w:rFonts w:ascii="楷体" w:eastAsia="楷体" w:hAnsi="楷体" w:cs="楷体" w:hint="eastAsia"/>
          <w:b/>
          <w:bCs/>
          <w:sz w:val="32"/>
          <w:szCs w:val="32"/>
        </w:rPr>
        <w:t>（五）实施绩效评估</w:t>
      </w:r>
      <w:bookmarkEnd w:id="48"/>
      <w:bookmarkEnd w:id="49"/>
    </w:p>
    <w:p w:rsidR="00C058F5" w:rsidRPr="0036628F" w:rsidRDefault="007C0F20" w:rsidP="003662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全民健身公共服务第三方评价机制，将全民健身重点工作情况纳入体育强市等创建指标与评估体系。落实体育场馆设施、全民健身赛事活动等安全保障措施，加大安全监管力度，将安全保障措施落实情况等纳入监督评价体系，跟踪分析实施进展，在全市体育系统形成安全有序、狠抓落实的良好局面，确保全民健身实施计划目标任务如期高质量完成。</w:t>
      </w:r>
    </w:p>
    <w:sectPr w:rsidR="00C058F5" w:rsidRPr="0036628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53" w:rsidRDefault="001A2353">
      <w:r>
        <w:separator/>
      </w:r>
    </w:p>
  </w:endnote>
  <w:endnote w:type="continuationSeparator" w:id="0">
    <w:p w:rsidR="001A2353" w:rsidRDefault="001A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F5" w:rsidRDefault="007C0F20">
    <w:pPr>
      <w:pStyle w:val="a4"/>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58F5" w:rsidRDefault="007C0F20">
                          <w:pPr>
                            <w:pStyle w:val="a4"/>
                          </w:pPr>
                          <w:r>
                            <w:fldChar w:fldCharType="begin"/>
                          </w:r>
                          <w:r>
                            <w:instrText xml:space="preserve"> PAGE  \* MERGEFORMAT </w:instrText>
                          </w:r>
                          <w:r>
                            <w:fldChar w:fldCharType="separate"/>
                          </w:r>
                          <w:r w:rsidR="00070CF2">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058F5" w:rsidRDefault="007C0F20">
                    <w:pPr>
                      <w:pStyle w:val="a4"/>
                    </w:pPr>
                    <w:r>
                      <w:fldChar w:fldCharType="begin"/>
                    </w:r>
                    <w:r>
                      <w:instrText xml:space="preserve"> PAGE  \* MERGEFORMAT </w:instrText>
                    </w:r>
                    <w:r>
                      <w:fldChar w:fldCharType="separate"/>
                    </w:r>
                    <w:r w:rsidR="00070CF2">
                      <w:rPr>
                        <w:noProof/>
                      </w:rPr>
                      <w:t>9</w:t>
                    </w:r>
                    <w:r>
                      <w:fldChar w:fldCharType="end"/>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035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rsidR="00C058F5" w:rsidRDefault="00C058F5">
                          <w:pPr>
                            <w:pStyle w:val="a4"/>
                          </w:pPr>
                        </w:p>
                      </w:txbxContent>
                    </wps:txbx>
                    <wps:bodyPr wrap="none" lIns="0" tIns="0" rIns="0" bIns="0">
                      <a:spAutoFit/>
                    </wps:bodyPr>
                  </wps:wsp>
                </a:graphicData>
              </a:graphic>
            </wp:anchor>
          </w:drawing>
        </mc:Choice>
        <mc:Fallback>
          <w:pict>
            <v:shape id="文本框 2" o:spid="_x0000_s1028" type="#_x0000_t202" style="position:absolute;margin-left:0;margin-top:0;width:8.15pt;height:11pt;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t1tAEAAEQDAAAOAAAAZHJzL2Uyb0RvYy54bWysUs1OGzEQvlfiHSzfiTdBQLvKBrVCICTU&#10;VoI+gOO1s5b8J4/Jbl4A3qAnLr33ufIcjJ1NgPZW9eKdHY+/+b5vZn4xWEPWMoL2rqHTSUWJdMK3&#10;2q0a+uP+6vgjJZC4a7nxTjZ0I4FeLI4+zPtQy5nvvGllJAjioO5DQ7uUQs0YiE5aDhMfpMNL5aPl&#10;CX/jirWR94huDZtV1RnrfWxD9EICYPZyd0kXBV8pKdI3pUAmYhqK3FI5YzmX+WSLOa9XkYdOi5EG&#10;/wcWlmuHTQ9Qlzxx8hD1X1BWi+jBqzQR3jKvlBayaEA10+oPNXcdD7JoQXMgHGyC/wcrvq6/R6Lb&#10;hs4ocdziiLY/n7bPv7e/Hsks29MHqLHqLmBdGr74Ace8zwMms+pBRZu/qIfgPRq9OZgrh0REflSd&#10;nFanlAi8mp58Oq+K+ez1cYiQrqW3JAcNjTi7Yilf30JCIli6L8m9nL/SxpT5GfcugYU5wzLzHcMc&#10;pWE5jEJHVUvfblBUj9NvqMP1pMTcODQ3L8o+iPtgOQa5FYTPDwn7F1oZfAc19sRRFbbjWuVdePtf&#10;ql6Xf/ECAAD//wMAUEsDBBQABgAIAAAAIQDrpPpE1wAAAAMBAAAPAAAAZHJzL2Rvd25yZXYueG1s&#10;TI/BasMwEETvhf6D2EBujRwH0uB6HUqgl96alkJvirWxTKWVkRTH/vsqvbSXhWGGmbf1fnJWjBRi&#10;7xlhvSpAELde99whfLy/POxAxKRYK+uZEGaKsG/u72pVaX/lNxqPqRO5hGOlEExKQyVlbA05FVd+&#10;IM7e2QenUpahkzqoay53VpZFsZVO9ZwXjBroYKj9Pl4cwuP06WmIdKCv89gG0887+zojLhfT8xOI&#10;RFP6C8MNP6NDk5lO/sI6CouQH0m/9+ZtNyBOCGVZgGxq+Z+9+QEAAP//AwBQSwECLQAUAAYACAAA&#10;ACEAtoM4kv4AAADhAQAAEwAAAAAAAAAAAAAAAAAAAAAAW0NvbnRlbnRfVHlwZXNdLnhtbFBLAQIt&#10;ABQABgAIAAAAIQA4/SH/1gAAAJQBAAALAAAAAAAAAAAAAAAAAC8BAABfcmVscy8ucmVsc1BLAQIt&#10;ABQABgAIAAAAIQChOOt1tAEAAEQDAAAOAAAAAAAAAAAAAAAAAC4CAABkcnMvZTJvRG9jLnhtbFBL&#10;AQItABQABgAIAAAAIQDrpPpE1wAAAAMBAAAPAAAAAAAAAAAAAAAAAA4EAABkcnMvZG93bnJldi54&#10;bWxQSwUGAAAAAAQABADzAAAAEgUAAAAA&#10;" filled="f" stroked="f">
              <v:textbox style="mso-fit-shape-to-text:t" inset="0,0,0,0">
                <w:txbxContent>
                  <w:p w:rsidR="00C058F5" w:rsidRDefault="00C058F5">
                    <w:pPr>
                      <w:pStyle w:val="a4"/>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53" w:rsidRDefault="001A2353">
      <w:r>
        <w:separator/>
      </w:r>
    </w:p>
  </w:footnote>
  <w:footnote w:type="continuationSeparator" w:id="0">
    <w:p w:rsidR="001A2353" w:rsidRDefault="001A2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506A"/>
    <w:rsid w:val="03DCD2D8"/>
    <w:rsid w:val="05ED6D6E"/>
    <w:rsid w:val="087E097F"/>
    <w:rsid w:val="15E7A7C7"/>
    <w:rsid w:val="17EA5BA6"/>
    <w:rsid w:val="17F59B30"/>
    <w:rsid w:val="17FFD020"/>
    <w:rsid w:val="1D849652"/>
    <w:rsid w:val="1F174B20"/>
    <w:rsid w:val="1F533CA6"/>
    <w:rsid w:val="1FAF1AEB"/>
    <w:rsid w:val="1FB3FAE4"/>
    <w:rsid w:val="1FFECE55"/>
    <w:rsid w:val="267F35BC"/>
    <w:rsid w:val="275D94A4"/>
    <w:rsid w:val="275F2F37"/>
    <w:rsid w:val="27DF19A5"/>
    <w:rsid w:val="28BB2909"/>
    <w:rsid w:val="2BFDBAC1"/>
    <w:rsid w:val="2FFD8B14"/>
    <w:rsid w:val="2FFF9768"/>
    <w:rsid w:val="328EC0BD"/>
    <w:rsid w:val="33EF658B"/>
    <w:rsid w:val="371B13A6"/>
    <w:rsid w:val="373FE687"/>
    <w:rsid w:val="377ED4B0"/>
    <w:rsid w:val="37D56F05"/>
    <w:rsid w:val="39FF5B02"/>
    <w:rsid w:val="3B5765C2"/>
    <w:rsid w:val="3BBB6A84"/>
    <w:rsid w:val="3BDDB8BF"/>
    <w:rsid w:val="3DBF90E1"/>
    <w:rsid w:val="3DF6218A"/>
    <w:rsid w:val="3DF826DC"/>
    <w:rsid w:val="3EFFAE64"/>
    <w:rsid w:val="3F3C809D"/>
    <w:rsid w:val="3F4B658F"/>
    <w:rsid w:val="3F7A7BEF"/>
    <w:rsid w:val="3FAE2DE0"/>
    <w:rsid w:val="3FD6EC1F"/>
    <w:rsid w:val="3FD70392"/>
    <w:rsid w:val="3FF39FE5"/>
    <w:rsid w:val="3FF7D753"/>
    <w:rsid w:val="45674E0A"/>
    <w:rsid w:val="47D341BC"/>
    <w:rsid w:val="4B5BD7E4"/>
    <w:rsid w:val="4CFBD976"/>
    <w:rsid w:val="4E599ABE"/>
    <w:rsid w:val="4EEE6B56"/>
    <w:rsid w:val="4F2ECCA9"/>
    <w:rsid w:val="4F3F6F0B"/>
    <w:rsid w:val="4F7EB37E"/>
    <w:rsid w:val="547583E4"/>
    <w:rsid w:val="55AF918A"/>
    <w:rsid w:val="55EF18C2"/>
    <w:rsid w:val="56CF8CF9"/>
    <w:rsid w:val="56F4932E"/>
    <w:rsid w:val="57F704B4"/>
    <w:rsid w:val="58EB6F8F"/>
    <w:rsid w:val="5A391C85"/>
    <w:rsid w:val="5DDFA838"/>
    <w:rsid w:val="5EDB8D87"/>
    <w:rsid w:val="5F55E2F9"/>
    <w:rsid w:val="5F73F048"/>
    <w:rsid w:val="5F754C78"/>
    <w:rsid w:val="5F7F7965"/>
    <w:rsid w:val="5FF79FAF"/>
    <w:rsid w:val="5FFF0697"/>
    <w:rsid w:val="62EF3F2B"/>
    <w:rsid w:val="63DD90F2"/>
    <w:rsid w:val="657FC009"/>
    <w:rsid w:val="65F30437"/>
    <w:rsid w:val="65FFEAD5"/>
    <w:rsid w:val="67B578A1"/>
    <w:rsid w:val="67BECEAC"/>
    <w:rsid w:val="67DF2FE7"/>
    <w:rsid w:val="67F75A11"/>
    <w:rsid w:val="67FF0C2D"/>
    <w:rsid w:val="69132E30"/>
    <w:rsid w:val="6AFC39A1"/>
    <w:rsid w:val="6BFF41CF"/>
    <w:rsid w:val="6C569A1F"/>
    <w:rsid w:val="6C91AA6B"/>
    <w:rsid w:val="6DDF388C"/>
    <w:rsid w:val="6DFD7319"/>
    <w:rsid w:val="6EBD1101"/>
    <w:rsid w:val="6EBEFC11"/>
    <w:rsid w:val="6EED4267"/>
    <w:rsid w:val="6EFFAFA6"/>
    <w:rsid w:val="6F35C2FC"/>
    <w:rsid w:val="6F6F75CE"/>
    <w:rsid w:val="6FAF20B2"/>
    <w:rsid w:val="6FBF7AA7"/>
    <w:rsid w:val="6FD5D18D"/>
    <w:rsid w:val="6FF02AC4"/>
    <w:rsid w:val="6FFE173D"/>
    <w:rsid w:val="6FFFC044"/>
    <w:rsid w:val="703B98DB"/>
    <w:rsid w:val="71FBB10C"/>
    <w:rsid w:val="729D212F"/>
    <w:rsid w:val="72BCC83E"/>
    <w:rsid w:val="73BD029E"/>
    <w:rsid w:val="745AB5A3"/>
    <w:rsid w:val="74F95F73"/>
    <w:rsid w:val="755F6530"/>
    <w:rsid w:val="756F182C"/>
    <w:rsid w:val="75B763A3"/>
    <w:rsid w:val="75CE4C9D"/>
    <w:rsid w:val="75DB5B2D"/>
    <w:rsid w:val="761FC2E5"/>
    <w:rsid w:val="763BC888"/>
    <w:rsid w:val="76F3B22A"/>
    <w:rsid w:val="76F630AA"/>
    <w:rsid w:val="775F6AD0"/>
    <w:rsid w:val="778F04C7"/>
    <w:rsid w:val="77DB0B49"/>
    <w:rsid w:val="77EFE5EE"/>
    <w:rsid w:val="77FB4339"/>
    <w:rsid w:val="7AAF1D94"/>
    <w:rsid w:val="7AF5F1D0"/>
    <w:rsid w:val="7AFA6511"/>
    <w:rsid w:val="7AFB3872"/>
    <w:rsid w:val="7B0FA5E3"/>
    <w:rsid w:val="7B2FD17C"/>
    <w:rsid w:val="7B54FFA2"/>
    <w:rsid w:val="7B6E62F2"/>
    <w:rsid w:val="7B77A4A5"/>
    <w:rsid w:val="7BAF5541"/>
    <w:rsid w:val="7BBA0E2B"/>
    <w:rsid w:val="7BBCD8C1"/>
    <w:rsid w:val="7BBF97E4"/>
    <w:rsid w:val="7BBFF3D4"/>
    <w:rsid w:val="7BBFF8F0"/>
    <w:rsid w:val="7BC925F2"/>
    <w:rsid w:val="7BEDFEFF"/>
    <w:rsid w:val="7BF6B4F2"/>
    <w:rsid w:val="7BFADFF9"/>
    <w:rsid w:val="7BFD11B4"/>
    <w:rsid w:val="7BFF8E50"/>
    <w:rsid w:val="7C7B7AEA"/>
    <w:rsid w:val="7C8B58A6"/>
    <w:rsid w:val="7CEFB82D"/>
    <w:rsid w:val="7CF3C2EA"/>
    <w:rsid w:val="7CF5A5AA"/>
    <w:rsid w:val="7CFDE754"/>
    <w:rsid w:val="7D6F36C8"/>
    <w:rsid w:val="7DA8FE80"/>
    <w:rsid w:val="7DAE438B"/>
    <w:rsid w:val="7DFEFB6E"/>
    <w:rsid w:val="7E77A4BB"/>
    <w:rsid w:val="7EAEEA82"/>
    <w:rsid w:val="7EBAD51B"/>
    <w:rsid w:val="7EDE9D0E"/>
    <w:rsid w:val="7EFE2675"/>
    <w:rsid w:val="7EFF96FB"/>
    <w:rsid w:val="7F0F0E93"/>
    <w:rsid w:val="7F2B5F61"/>
    <w:rsid w:val="7F2EF03C"/>
    <w:rsid w:val="7F3BDB3B"/>
    <w:rsid w:val="7F47FB0C"/>
    <w:rsid w:val="7F4F2505"/>
    <w:rsid w:val="7F749B00"/>
    <w:rsid w:val="7F7A9573"/>
    <w:rsid w:val="7F7C1FF9"/>
    <w:rsid w:val="7F7DEC9C"/>
    <w:rsid w:val="7F7F506A"/>
    <w:rsid w:val="7F7F75BE"/>
    <w:rsid w:val="7F87E7A5"/>
    <w:rsid w:val="7F8C7B17"/>
    <w:rsid w:val="7F9C63AB"/>
    <w:rsid w:val="7FB5A2E6"/>
    <w:rsid w:val="7FBDB723"/>
    <w:rsid w:val="7FBEBD42"/>
    <w:rsid w:val="7FBF893F"/>
    <w:rsid w:val="7FBFDE8B"/>
    <w:rsid w:val="7FCF2F45"/>
    <w:rsid w:val="7FD3198E"/>
    <w:rsid w:val="7FDBCE18"/>
    <w:rsid w:val="7FDD9D43"/>
    <w:rsid w:val="7FDFAD92"/>
    <w:rsid w:val="7FE59A56"/>
    <w:rsid w:val="7FE7DCD6"/>
    <w:rsid w:val="7FF3C35F"/>
    <w:rsid w:val="7FF93F85"/>
    <w:rsid w:val="7FF9FFD7"/>
    <w:rsid w:val="7FFA4461"/>
    <w:rsid w:val="7FFAC8AA"/>
    <w:rsid w:val="7FFB1A4E"/>
    <w:rsid w:val="7FFBD44B"/>
    <w:rsid w:val="7FFC0619"/>
    <w:rsid w:val="7FFC62DF"/>
    <w:rsid w:val="7FFDFD5F"/>
    <w:rsid w:val="7FFE3694"/>
    <w:rsid w:val="89BCC426"/>
    <w:rsid w:val="8BFEBF25"/>
    <w:rsid w:val="8F39F0DD"/>
    <w:rsid w:val="91E94439"/>
    <w:rsid w:val="91FB19EF"/>
    <w:rsid w:val="96FF76C7"/>
    <w:rsid w:val="96FFB767"/>
    <w:rsid w:val="977DACDE"/>
    <w:rsid w:val="97BF99D4"/>
    <w:rsid w:val="9A2FCFCC"/>
    <w:rsid w:val="9D24DE7B"/>
    <w:rsid w:val="9DCBC215"/>
    <w:rsid w:val="9EFD781E"/>
    <w:rsid w:val="9F9F01E8"/>
    <w:rsid w:val="9FEF366D"/>
    <w:rsid w:val="9FF6E451"/>
    <w:rsid w:val="9FFD2244"/>
    <w:rsid w:val="A3952863"/>
    <w:rsid w:val="A7EF41EE"/>
    <w:rsid w:val="AAFF979C"/>
    <w:rsid w:val="ADFBA197"/>
    <w:rsid w:val="ADFBDF9C"/>
    <w:rsid w:val="AE4F5AAE"/>
    <w:rsid w:val="AEEF2A88"/>
    <w:rsid w:val="AEFF0123"/>
    <w:rsid w:val="B35BAD05"/>
    <w:rsid w:val="B3BED5BB"/>
    <w:rsid w:val="B55E212F"/>
    <w:rsid w:val="B57FC431"/>
    <w:rsid w:val="B5E50334"/>
    <w:rsid w:val="B77FC8AF"/>
    <w:rsid w:val="B7C75179"/>
    <w:rsid w:val="B7FD8A72"/>
    <w:rsid w:val="BB6F628D"/>
    <w:rsid w:val="BB8FB8B2"/>
    <w:rsid w:val="BBAF8F36"/>
    <w:rsid w:val="BBD6D7C4"/>
    <w:rsid w:val="BBFF0761"/>
    <w:rsid w:val="BC5B3DAD"/>
    <w:rsid w:val="BEFEB690"/>
    <w:rsid w:val="BEFFE9DF"/>
    <w:rsid w:val="BF7B2CC7"/>
    <w:rsid w:val="BFB707F0"/>
    <w:rsid w:val="BFEB0D3F"/>
    <w:rsid w:val="BFF317F9"/>
    <w:rsid w:val="BFF34007"/>
    <w:rsid w:val="BFFF772B"/>
    <w:rsid w:val="C2FFE1C2"/>
    <w:rsid w:val="C7EEC0ED"/>
    <w:rsid w:val="CAD88EE6"/>
    <w:rsid w:val="CD7E42D6"/>
    <w:rsid w:val="CF8B476B"/>
    <w:rsid w:val="CFBC765E"/>
    <w:rsid w:val="CFFFBB51"/>
    <w:rsid w:val="D0FEA089"/>
    <w:rsid w:val="D1F7EFCD"/>
    <w:rsid w:val="D1FF0E81"/>
    <w:rsid w:val="D42F7DB7"/>
    <w:rsid w:val="D4BC6DE4"/>
    <w:rsid w:val="D4ED2B3B"/>
    <w:rsid w:val="D6ED9C0C"/>
    <w:rsid w:val="D7FA5669"/>
    <w:rsid w:val="DBB32EFC"/>
    <w:rsid w:val="DBBF3E3A"/>
    <w:rsid w:val="DBD5D3F6"/>
    <w:rsid w:val="DBFFD63B"/>
    <w:rsid w:val="DD423F4E"/>
    <w:rsid w:val="DD9B6D01"/>
    <w:rsid w:val="DDBDEBAA"/>
    <w:rsid w:val="DDCDA1CD"/>
    <w:rsid w:val="DE790136"/>
    <w:rsid w:val="DE8F9FC2"/>
    <w:rsid w:val="DF7BCDF1"/>
    <w:rsid w:val="DF7D2A22"/>
    <w:rsid w:val="DF7DAB5D"/>
    <w:rsid w:val="DF7F955B"/>
    <w:rsid w:val="DF7FECF0"/>
    <w:rsid w:val="DFB36CC8"/>
    <w:rsid w:val="DFBB8BFE"/>
    <w:rsid w:val="DFDF6D29"/>
    <w:rsid w:val="DFF940FE"/>
    <w:rsid w:val="DFFEE3B2"/>
    <w:rsid w:val="DFFF9E98"/>
    <w:rsid w:val="E0AB64F8"/>
    <w:rsid w:val="E29771DA"/>
    <w:rsid w:val="E6E98FA2"/>
    <w:rsid w:val="E6EF096D"/>
    <w:rsid w:val="E76F73B0"/>
    <w:rsid w:val="EAFFA9CB"/>
    <w:rsid w:val="EB9F6C4A"/>
    <w:rsid w:val="EBAFD3C9"/>
    <w:rsid w:val="EC570CDA"/>
    <w:rsid w:val="EDDFE9B9"/>
    <w:rsid w:val="EDF99701"/>
    <w:rsid w:val="EE73E5AC"/>
    <w:rsid w:val="EF7EA11E"/>
    <w:rsid w:val="EF9D76FB"/>
    <w:rsid w:val="EFBA508F"/>
    <w:rsid w:val="EFF9C28B"/>
    <w:rsid w:val="EFFF31A6"/>
    <w:rsid w:val="EFFF946B"/>
    <w:rsid w:val="F0D8E4B6"/>
    <w:rsid w:val="F1FDC47B"/>
    <w:rsid w:val="F34506C3"/>
    <w:rsid w:val="F37A84FD"/>
    <w:rsid w:val="F3DB8655"/>
    <w:rsid w:val="F3EF5812"/>
    <w:rsid w:val="F3FA0391"/>
    <w:rsid w:val="F4D50CC7"/>
    <w:rsid w:val="F4F7F496"/>
    <w:rsid w:val="F535B559"/>
    <w:rsid w:val="F57ADFF6"/>
    <w:rsid w:val="F5F2B67D"/>
    <w:rsid w:val="F5F78133"/>
    <w:rsid w:val="F6B39637"/>
    <w:rsid w:val="F6CCAAE1"/>
    <w:rsid w:val="F6D63585"/>
    <w:rsid w:val="F6F5C6D3"/>
    <w:rsid w:val="F6F7EB2D"/>
    <w:rsid w:val="F77B05CF"/>
    <w:rsid w:val="F79F290F"/>
    <w:rsid w:val="F7B78238"/>
    <w:rsid w:val="F7B81A54"/>
    <w:rsid w:val="F7BCDC33"/>
    <w:rsid w:val="F7E732F0"/>
    <w:rsid w:val="F7EF929C"/>
    <w:rsid w:val="F7F72033"/>
    <w:rsid w:val="F7F86E64"/>
    <w:rsid w:val="F93F9732"/>
    <w:rsid w:val="FABA183A"/>
    <w:rsid w:val="FB3CCBAE"/>
    <w:rsid w:val="FB7B81EC"/>
    <w:rsid w:val="FB7C2D7F"/>
    <w:rsid w:val="FB7FBAF9"/>
    <w:rsid w:val="FBACF040"/>
    <w:rsid w:val="FBBF6D88"/>
    <w:rsid w:val="FBC9EDF4"/>
    <w:rsid w:val="FBCD7A8A"/>
    <w:rsid w:val="FBE09C47"/>
    <w:rsid w:val="FBEFFD84"/>
    <w:rsid w:val="FBF7DF17"/>
    <w:rsid w:val="FBFD9511"/>
    <w:rsid w:val="FBFF0538"/>
    <w:rsid w:val="FBFF71C7"/>
    <w:rsid w:val="FC6FA779"/>
    <w:rsid w:val="FC7FAF8B"/>
    <w:rsid w:val="FC9C53B9"/>
    <w:rsid w:val="FC9FD0CB"/>
    <w:rsid w:val="FCF4AE61"/>
    <w:rsid w:val="FCF52ACE"/>
    <w:rsid w:val="FCFFC6D2"/>
    <w:rsid w:val="FD0F280E"/>
    <w:rsid w:val="FD370F83"/>
    <w:rsid w:val="FD5EDF64"/>
    <w:rsid w:val="FD7DC130"/>
    <w:rsid w:val="FD7F9C1D"/>
    <w:rsid w:val="FD97F48B"/>
    <w:rsid w:val="FD9BDD76"/>
    <w:rsid w:val="FDA6AF37"/>
    <w:rsid w:val="FDB634E3"/>
    <w:rsid w:val="FDEF56E3"/>
    <w:rsid w:val="FDEF802A"/>
    <w:rsid w:val="FDFA0D73"/>
    <w:rsid w:val="FE3F7549"/>
    <w:rsid w:val="FE49F9C0"/>
    <w:rsid w:val="FE532BFC"/>
    <w:rsid w:val="FE5F8E78"/>
    <w:rsid w:val="FE7C1EF0"/>
    <w:rsid w:val="FE9E5FD2"/>
    <w:rsid w:val="FEAB418F"/>
    <w:rsid w:val="FEBF57F1"/>
    <w:rsid w:val="FECD2DC1"/>
    <w:rsid w:val="FEEF62A6"/>
    <w:rsid w:val="FEF32A5A"/>
    <w:rsid w:val="FEF49110"/>
    <w:rsid w:val="FEFAA6AF"/>
    <w:rsid w:val="FEFBD3FD"/>
    <w:rsid w:val="FEFD64E8"/>
    <w:rsid w:val="FEFE8866"/>
    <w:rsid w:val="FF2FA7F9"/>
    <w:rsid w:val="FF4B7034"/>
    <w:rsid w:val="FF5F5366"/>
    <w:rsid w:val="FF67C9A3"/>
    <w:rsid w:val="FF7396B5"/>
    <w:rsid w:val="FF76DC8A"/>
    <w:rsid w:val="FF7DD160"/>
    <w:rsid w:val="FF7E9916"/>
    <w:rsid w:val="FF7F865C"/>
    <w:rsid w:val="FF970EFC"/>
    <w:rsid w:val="FFA9CF31"/>
    <w:rsid w:val="FFDF8648"/>
    <w:rsid w:val="FFDFD231"/>
    <w:rsid w:val="FFDFD62B"/>
    <w:rsid w:val="FFEF4F8E"/>
    <w:rsid w:val="FFF8E725"/>
    <w:rsid w:val="FFFAC10B"/>
    <w:rsid w:val="FFFAF457"/>
    <w:rsid w:val="FFFBE79C"/>
    <w:rsid w:val="FFFD26B8"/>
    <w:rsid w:val="FFFDEE54"/>
    <w:rsid w:val="FFFE655B"/>
    <w:rsid w:val="FFFEA083"/>
    <w:rsid w:val="FFFEF024"/>
    <w:rsid w:val="FFFF011C"/>
    <w:rsid w:val="FFFF19A9"/>
    <w:rsid w:val="FFFF2993"/>
    <w:rsid w:val="FFFFB8D7"/>
    <w:rsid w:val="FFFFBA81"/>
    <w:rsid w:val="00070CF2"/>
    <w:rsid w:val="001A2353"/>
    <w:rsid w:val="0036628F"/>
    <w:rsid w:val="004A644C"/>
    <w:rsid w:val="0065662B"/>
    <w:rsid w:val="007C0F20"/>
    <w:rsid w:val="00B2243E"/>
    <w:rsid w:val="00C058F5"/>
    <w:rsid w:val="00CE4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6"/>
    </w:pPr>
    <w:rPr>
      <w:rFonts w:ascii="宋体" w:eastAsia="宋体" w:hAnsi="宋体" w:cs="宋体"/>
      <w:sz w:val="32"/>
      <w:szCs w:val="32"/>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6">
    <w:name w:val="Balloon Text"/>
    <w:basedOn w:val="a"/>
    <w:link w:val="Char"/>
    <w:rsid w:val="004A644C"/>
    <w:rPr>
      <w:sz w:val="18"/>
      <w:szCs w:val="18"/>
    </w:rPr>
  </w:style>
  <w:style w:type="character" w:customStyle="1" w:styleId="Char">
    <w:name w:val="批注框文本 Char"/>
    <w:basedOn w:val="a0"/>
    <w:link w:val="a6"/>
    <w:rsid w:val="004A644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6"/>
    </w:pPr>
    <w:rPr>
      <w:rFonts w:ascii="宋体" w:eastAsia="宋体" w:hAnsi="宋体" w:cs="宋体"/>
      <w:sz w:val="32"/>
      <w:szCs w:val="32"/>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6">
    <w:name w:val="Balloon Text"/>
    <w:basedOn w:val="a"/>
    <w:link w:val="Char"/>
    <w:rsid w:val="004A644C"/>
    <w:rPr>
      <w:sz w:val="18"/>
      <w:szCs w:val="18"/>
    </w:rPr>
  </w:style>
  <w:style w:type="character" w:customStyle="1" w:styleId="Char">
    <w:name w:val="批注框文本 Char"/>
    <w:basedOn w:val="a0"/>
    <w:link w:val="a6"/>
    <w:rsid w:val="004A64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667</Words>
  <Characters>3802</Characters>
  <Application>Microsoft Office Word</Application>
  <DocSecurity>0</DocSecurity>
  <Lines>31</Lines>
  <Paragraphs>8</Paragraphs>
  <ScaleCrop>false</ScaleCrop>
  <Company>微软中国</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万户网络</cp:lastModifiedBy>
  <cp:revision>5</cp:revision>
  <cp:lastPrinted>2021-12-21T03:59:00Z</cp:lastPrinted>
  <dcterms:created xsi:type="dcterms:W3CDTF">2021-12-18T16:44:00Z</dcterms:created>
  <dcterms:modified xsi:type="dcterms:W3CDTF">2021-12-22T09:33:00Z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